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AED2" w14:textId="77777777" w:rsidR="007B74E4" w:rsidRPr="00265949" w:rsidRDefault="00BE14B1" w:rsidP="00D704F4">
      <w:pPr>
        <w:spacing w:after="240"/>
        <w:jc w:val="center"/>
        <w:rPr>
          <w:rFonts w:ascii="Arial" w:hAnsi="Arial" w:cs="Arial"/>
          <w:b/>
          <w:sz w:val="36"/>
          <w:szCs w:val="36"/>
          <w:lang w:val="tr-TR"/>
        </w:rPr>
      </w:pPr>
      <w:r w:rsidRPr="00265949">
        <w:rPr>
          <w:rFonts w:ascii="Arial" w:hAnsi="Arial" w:cs="Arial"/>
          <w:b/>
          <w:sz w:val="36"/>
          <w:szCs w:val="36"/>
          <w:lang w:val="de-DE"/>
        </w:rPr>
        <w:t>AUF DER AMBIENTE GLÄNZT PAŞABAHÇE WIEDER MIT BRANDNEUEN PRODUKTEN</w:t>
      </w:r>
    </w:p>
    <w:p w14:paraId="7C16A187" w14:textId="77777777" w:rsidR="007B74E4" w:rsidRPr="00265949" w:rsidRDefault="00BE14B1" w:rsidP="007A5F75">
      <w:pPr>
        <w:jc w:val="both"/>
        <w:rPr>
          <w:rFonts w:ascii="Arial" w:hAnsi="Arial" w:cs="Arial"/>
          <w:b/>
          <w:lang w:val="tr-TR"/>
        </w:rPr>
      </w:pPr>
      <w:r w:rsidRPr="00265949">
        <w:rPr>
          <w:rFonts w:ascii="Arial" w:hAnsi="Arial" w:cs="Arial"/>
          <w:b/>
          <w:lang w:val="de-DE"/>
        </w:rPr>
        <w:t>A</w:t>
      </w:r>
      <w:r w:rsidR="003103AF" w:rsidRPr="00265949">
        <w:rPr>
          <w:rFonts w:ascii="Arial" w:hAnsi="Arial" w:cs="Arial"/>
          <w:b/>
          <w:lang w:val="de-DE"/>
        </w:rPr>
        <w:t xml:space="preserve">ls führende Glasmarke des globalen </w:t>
      </w:r>
      <w:r w:rsidRPr="00265949">
        <w:rPr>
          <w:rFonts w:ascii="Arial" w:hAnsi="Arial" w:cs="Arial"/>
          <w:b/>
          <w:lang w:val="de-DE"/>
        </w:rPr>
        <w:t xml:space="preserve">Players der Glas- und Chemieindustrie Şişecam wird Paşabahçe </w:t>
      </w:r>
      <w:proofErr w:type="gramStart"/>
      <w:r w:rsidRPr="00265949">
        <w:rPr>
          <w:rFonts w:ascii="Arial" w:hAnsi="Arial" w:cs="Arial"/>
          <w:b/>
          <w:lang w:val="de-DE"/>
        </w:rPr>
        <w:t>auf der Ambiente</w:t>
      </w:r>
      <w:proofErr w:type="gramEnd"/>
      <w:r w:rsidRPr="00265949">
        <w:rPr>
          <w:rFonts w:ascii="Arial" w:hAnsi="Arial" w:cs="Arial"/>
          <w:b/>
          <w:lang w:val="de-DE"/>
        </w:rPr>
        <w:t xml:space="preserve">, der weltgrößten Konsumgütermesse, sein faszinierendes Markenuniversum mit seiner spannenden Produktvielfalt präsentieren. </w:t>
      </w:r>
    </w:p>
    <w:p w14:paraId="0B3F9FD2" w14:textId="77777777" w:rsidR="00DC1B86" w:rsidRPr="00265949" w:rsidRDefault="00DC1B86" w:rsidP="007A5F75">
      <w:pPr>
        <w:jc w:val="both"/>
        <w:rPr>
          <w:rFonts w:ascii="Arial" w:hAnsi="Arial" w:cs="Arial"/>
          <w:b/>
          <w:lang w:val="tr-TR"/>
        </w:rPr>
      </w:pPr>
    </w:p>
    <w:p w14:paraId="22E304CC" w14:textId="77777777" w:rsidR="00D85AC6" w:rsidRPr="00265949" w:rsidRDefault="00BE14B1" w:rsidP="006B5AB5">
      <w:pPr>
        <w:spacing w:after="120"/>
        <w:jc w:val="both"/>
        <w:rPr>
          <w:rFonts w:ascii="Arial" w:hAnsi="Arial" w:cs="Arial"/>
          <w:sz w:val="22"/>
          <w:szCs w:val="22"/>
          <w:lang w:val="tr-TR"/>
        </w:rPr>
      </w:pPr>
      <w:r w:rsidRPr="00265949">
        <w:rPr>
          <w:rFonts w:ascii="Arial" w:hAnsi="Arial" w:cs="Arial"/>
          <w:b/>
          <w:sz w:val="22"/>
          <w:szCs w:val="22"/>
          <w:lang w:val="de-DE"/>
        </w:rPr>
        <w:t xml:space="preserve">XX.XX.2024 – </w:t>
      </w:r>
      <w:r w:rsidR="0009339D" w:rsidRPr="00265949">
        <w:rPr>
          <w:rFonts w:ascii="Arial" w:hAnsi="Arial" w:cs="Arial"/>
          <w:sz w:val="22"/>
          <w:szCs w:val="22"/>
          <w:lang w:val="de-DE"/>
        </w:rPr>
        <w:t xml:space="preserve">Vom 26. bis 30. Januar 2024 zeigt Paşabahçe, der zweitgrößte Glaswarenhersteller der Welt, auf der Ambiente in Frankfurt seine neuesten Kollektionen und vielseitigen Produkte. Auf einer Ausstellungsfläche von 555 m2 in Halle 12, Stand E80-83, gibt Paşabahçe hautnahe Einblicke in seine Produkte und Innovationen. </w:t>
      </w:r>
    </w:p>
    <w:p w14:paraId="7A3BC0DA" w14:textId="77777777" w:rsidR="00157F64" w:rsidRPr="00265949" w:rsidRDefault="00BE14B1" w:rsidP="00D85AC6">
      <w:pPr>
        <w:spacing w:after="120"/>
        <w:jc w:val="both"/>
        <w:rPr>
          <w:rFonts w:ascii="Arial" w:hAnsi="Arial" w:cs="Arial"/>
          <w:sz w:val="22"/>
          <w:szCs w:val="22"/>
          <w:lang w:val="tr-TR"/>
        </w:rPr>
      </w:pPr>
      <w:r w:rsidRPr="00265949">
        <w:rPr>
          <w:rFonts w:ascii="Arial" w:hAnsi="Arial" w:cs="Arial"/>
          <w:sz w:val="22"/>
          <w:szCs w:val="22"/>
          <w:lang w:val="de-DE"/>
        </w:rPr>
        <w:t xml:space="preserve">Seit 1935 bereichert Paşabahçe mit seinen schönen, zeitlosen und stilvollen Produkten das Leben in mittlerweile mehr als 150 Ländern auf fünf Kontinenten. </w:t>
      </w:r>
      <w:proofErr w:type="gramStart"/>
      <w:r w:rsidRPr="00265949">
        <w:rPr>
          <w:rFonts w:ascii="Arial" w:hAnsi="Arial" w:cs="Arial"/>
          <w:sz w:val="22"/>
          <w:szCs w:val="22"/>
          <w:lang w:val="de-DE"/>
        </w:rPr>
        <w:t>Auf der Ambiente</w:t>
      </w:r>
      <w:proofErr w:type="gramEnd"/>
      <w:r w:rsidRPr="00265949">
        <w:rPr>
          <w:rFonts w:ascii="Arial" w:hAnsi="Arial" w:cs="Arial"/>
          <w:sz w:val="22"/>
          <w:szCs w:val="22"/>
          <w:lang w:val="de-DE"/>
        </w:rPr>
        <w:t xml:space="preserve"> empfängt das Unternehmen Kunden und Geschäftspartner an seinem modernen und spektakulären Stand. </w:t>
      </w:r>
    </w:p>
    <w:p w14:paraId="6162549E" w14:textId="77777777" w:rsidR="00A16C66" w:rsidRPr="00265949" w:rsidRDefault="00BE14B1" w:rsidP="00D85AC6">
      <w:pPr>
        <w:spacing w:after="120"/>
        <w:jc w:val="both"/>
        <w:rPr>
          <w:rFonts w:ascii="Arial" w:hAnsi="Arial" w:cs="Arial"/>
          <w:sz w:val="22"/>
          <w:szCs w:val="22"/>
          <w:lang w:val="tr-TR"/>
        </w:rPr>
      </w:pPr>
      <w:r w:rsidRPr="00265949">
        <w:rPr>
          <w:rFonts w:ascii="Arial" w:hAnsi="Arial" w:cs="Arial"/>
          <w:sz w:val="22"/>
          <w:szCs w:val="22"/>
          <w:lang w:val="de-DE"/>
        </w:rPr>
        <w:t xml:space="preserve">Paşabahçe bietet dem internationalen Fachpublikum Einblicke in seine Produktpalette aus den Bereichen Getränke, Patisserie, Tafelgeschirr, </w:t>
      </w:r>
      <w:proofErr w:type="spellStart"/>
      <w:r w:rsidRPr="00265949">
        <w:rPr>
          <w:rFonts w:ascii="Arial" w:hAnsi="Arial" w:cs="Arial"/>
          <w:sz w:val="22"/>
          <w:szCs w:val="22"/>
          <w:lang w:val="de-DE"/>
        </w:rPr>
        <w:t>Borcam</w:t>
      </w:r>
      <w:proofErr w:type="spellEnd"/>
      <w:r w:rsidRPr="00265949">
        <w:rPr>
          <w:rFonts w:ascii="Arial" w:hAnsi="Arial" w:cs="Arial"/>
          <w:sz w:val="22"/>
          <w:szCs w:val="22"/>
          <w:lang w:val="de-DE"/>
        </w:rPr>
        <w:t>, Leb</w:t>
      </w:r>
      <w:r w:rsidR="003103AF" w:rsidRPr="00265949">
        <w:rPr>
          <w:rFonts w:ascii="Arial" w:hAnsi="Arial" w:cs="Arial"/>
          <w:sz w:val="22"/>
          <w:szCs w:val="22"/>
          <w:lang w:val="de-DE"/>
        </w:rPr>
        <w:t>ensmittelbehälter und Kristallin Glas</w:t>
      </w:r>
      <w:r w:rsidRPr="00265949">
        <w:rPr>
          <w:rFonts w:ascii="Arial" w:hAnsi="Arial" w:cs="Arial"/>
          <w:sz w:val="22"/>
          <w:szCs w:val="22"/>
          <w:lang w:val="de-DE"/>
        </w:rPr>
        <w:t>, die sowohl für den privaten als auch für den profe</w:t>
      </w:r>
      <w:r w:rsidR="003103AF" w:rsidRPr="00265949">
        <w:rPr>
          <w:rFonts w:ascii="Arial" w:hAnsi="Arial" w:cs="Arial"/>
          <w:sz w:val="22"/>
          <w:szCs w:val="22"/>
          <w:lang w:val="de-DE"/>
        </w:rPr>
        <w:t>ssionellen Gebrauch bestimmt sind</w:t>
      </w:r>
      <w:r w:rsidRPr="00265949">
        <w:rPr>
          <w:rFonts w:ascii="Arial" w:hAnsi="Arial" w:cs="Arial"/>
          <w:sz w:val="22"/>
          <w:szCs w:val="22"/>
          <w:lang w:val="de-DE"/>
        </w:rPr>
        <w:t>.</w:t>
      </w:r>
    </w:p>
    <w:p w14:paraId="1455211F" w14:textId="77777777" w:rsidR="00A16C66" w:rsidRPr="00265949" w:rsidRDefault="00BE14B1" w:rsidP="00D85AC6">
      <w:pPr>
        <w:spacing w:after="120"/>
        <w:jc w:val="both"/>
        <w:rPr>
          <w:rFonts w:ascii="Arial" w:hAnsi="Arial" w:cs="Arial"/>
          <w:sz w:val="22"/>
          <w:szCs w:val="22"/>
          <w:lang w:val="tr-TR"/>
        </w:rPr>
      </w:pPr>
      <w:r w:rsidRPr="00265949">
        <w:rPr>
          <w:rFonts w:ascii="Arial" w:hAnsi="Arial" w:cs="Arial"/>
          <w:sz w:val="22"/>
          <w:szCs w:val="22"/>
          <w:lang w:val="de-DE"/>
        </w:rPr>
        <w:t>Die Kollektionen Timeless und Elysia, zwei der beliebtesten Serien von Paşabahçe in den letzten Jahren, werden um Trink- und Tischgeschirr in verschiedenen Größen und Funktionen erweitert. Joy und Serenity mit ihren einzigartigen Designs sind derweil die Kandidaten für die beliebtesten Kollektionen der kommenden Zeit. Paşabahçe wird auch die Serien Casual, Palomino, Ivory, Iconic, Scala, Rain, Luzia, Tokio, Echo und Bricks für die Sparten Haush</w:t>
      </w:r>
      <w:r w:rsidR="003103AF" w:rsidRPr="00265949">
        <w:rPr>
          <w:rFonts w:ascii="Arial" w:hAnsi="Arial" w:cs="Arial"/>
          <w:sz w:val="22"/>
          <w:szCs w:val="22"/>
          <w:lang w:val="de-DE"/>
        </w:rPr>
        <w:t>alt und HORECA</w:t>
      </w:r>
      <w:r w:rsidRPr="00265949">
        <w:rPr>
          <w:rFonts w:ascii="Arial" w:hAnsi="Arial" w:cs="Arial"/>
          <w:sz w:val="22"/>
          <w:szCs w:val="22"/>
          <w:lang w:val="de-DE"/>
        </w:rPr>
        <w:t xml:space="preserve"> einführen. </w:t>
      </w:r>
    </w:p>
    <w:p w14:paraId="20E44F12" w14:textId="77777777" w:rsidR="000B79BB" w:rsidRPr="00265949" w:rsidRDefault="00BE14B1" w:rsidP="00D85AC6">
      <w:pPr>
        <w:spacing w:after="120"/>
        <w:jc w:val="both"/>
        <w:rPr>
          <w:rFonts w:ascii="Arial" w:hAnsi="Arial" w:cs="Arial"/>
          <w:sz w:val="22"/>
          <w:szCs w:val="22"/>
          <w:lang w:val="tr-TR"/>
        </w:rPr>
      </w:pPr>
      <w:r w:rsidRPr="00265949">
        <w:rPr>
          <w:rFonts w:ascii="Arial" w:hAnsi="Arial" w:cs="Arial"/>
          <w:sz w:val="22"/>
          <w:szCs w:val="22"/>
          <w:lang w:val="de-DE"/>
        </w:rPr>
        <w:t xml:space="preserve">Die aus recyceltem Glas hergestellte Aware Collection wird sicherlich eine der meistbeachteten Kollektionen </w:t>
      </w:r>
      <w:proofErr w:type="gramStart"/>
      <w:r w:rsidRPr="00265949">
        <w:rPr>
          <w:rFonts w:ascii="Arial" w:hAnsi="Arial" w:cs="Arial"/>
          <w:sz w:val="22"/>
          <w:szCs w:val="22"/>
          <w:lang w:val="de-DE"/>
        </w:rPr>
        <w:t>auf der diesjährigen Ambiente</w:t>
      </w:r>
      <w:proofErr w:type="gramEnd"/>
      <w:r w:rsidRPr="00265949">
        <w:rPr>
          <w:rFonts w:ascii="Arial" w:hAnsi="Arial" w:cs="Arial"/>
          <w:sz w:val="22"/>
          <w:szCs w:val="22"/>
          <w:lang w:val="de-DE"/>
        </w:rPr>
        <w:t xml:space="preserve"> sein. </w:t>
      </w:r>
    </w:p>
    <w:p w14:paraId="71BA30D7" w14:textId="77777777" w:rsidR="00D85AC6" w:rsidRPr="00265949" w:rsidRDefault="00BE14B1" w:rsidP="00D85AC6">
      <w:pPr>
        <w:spacing w:after="120"/>
        <w:jc w:val="both"/>
        <w:rPr>
          <w:rFonts w:ascii="Arial" w:hAnsi="Arial" w:cs="Arial"/>
          <w:sz w:val="22"/>
          <w:szCs w:val="22"/>
          <w:lang w:val="tr-TR"/>
        </w:rPr>
      </w:pPr>
      <w:r w:rsidRPr="00265949">
        <w:rPr>
          <w:rFonts w:ascii="Arial" w:hAnsi="Arial" w:cs="Arial"/>
          <w:sz w:val="22"/>
          <w:szCs w:val="22"/>
          <w:lang w:val="de-DE"/>
        </w:rPr>
        <w:t>Die größte Innovation von Paşabahçe in diesem Jahr</w:t>
      </w:r>
      <w:r w:rsidR="003103AF" w:rsidRPr="00265949">
        <w:rPr>
          <w:rFonts w:ascii="Arial" w:hAnsi="Arial" w:cs="Arial"/>
          <w:sz w:val="22"/>
          <w:szCs w:val="22"/>
          <w:lang w:val="de-DE"/>
        </w:rPr>
        <w:t xml:space="preserve"> ist die einzigartige Kristalline </w:t>
      </w:r>
      <w:r w:rsidRPr="00265949">
        <w:rPr>
          <w:rFonts w:ascii="Arial" w:hAnsi="Arial" w:cs="Arial"/>
          <w:sz w:val="22"/>
          <w:szCs w:val="22"/>
          <w:lang w:val="de-DE"/>
        </w:rPr>
        <w:t>-Produktreihe mit ihrem verführerischen Funkeln, ihrer Klarheit und Klangfülle</w:t>
      </w:r>
      <w:r w:rsidR="003103AF" w:rsidRPr="00265949">
        <w:rPr>
          <w:rFonts w:ascii="Arial" w:hAnsi="Arial" w:cs="Arial"/>
          <w:sz w:val="22"/>
          <w:szCs w:val="22"/>
          <w:lang w:val="de-DE"/>
        </w:rPr>
        <w:t>. Paşabahçe Crystallin wurde aus</w:t>
      </w:r>
      <w:r w:rsidRPr="00265949">
        <w:rPr>
          <w:rFonts w:ascii="Arial" w:hAnsi="Arial" w:cs="Arial"/>
          <w:sz w:val="22"/>
          <w:szCs w:val="22"/>
          <w:lang w:val="de-DE"/>
        </w:rPr>
        <w:t xml:space="preserve"> Meisterhand und Leidenschaft entworfen und zeichnet sich durch mehr als 80 Produkte aus, mit denen sich besondere Momente veredeln lassen. </w:t>
      </w:r>
    </w:p>
    <w:p w14:paraId="0EF09701" w14:textId="77777777" w:rsidR="004B105B" w:rsidRPr="00265949" w:rsidRDefault="004B105B" w:rsidP="007A5F75">
      <w:pPr>
        <w:jc w:val="both"/>
        <w:rPr>
          <w:rFonts w:ascii="Arial" w:hAnsi="Arial" w:cs="Arial"/>
          <w:sz w:val="22"/>
          <w:szCs w:val="22"/>
          <w:lang w:val="tr-TR"/>
        </w:rPr>
      </w:pPr>
    </w:p>
    <w:p w14:paraId="3EDDAE3F" w14:textId="77777777" w:rsidR="00967C44" w:rsidRPr="00265949" w:rsidRDefault="00BE14B1" w:rsidP="00967C44">
      <w:pPr>
        <w:jc w:val="both"/>
        <w:rPr>
          <w:rFonts w:ascii="Arial" w:hAnsi="Arial" w:cs="Arial"/>
          <w:sz w:val="22"/>
          <w:szCs w:val="22"/>
          <w:lang w:val="tr-TR"/>
        </w:rPr>
      </w:pPr>
      <w:r w:rsidRPr="00265949">
        <w:rPr>
          <w:rFonts w:ascii="Arial" w:hAnsi="Arial" w:cs="Arial"/>
          <w:sz w:val="22"/>
          <w:szCs w:val="22"/>
          <w:lang w:val="de-DE"/>
        </w:rPr>
        <w:br w:type="column"/>
      </w:r>
      <w:r w:rsidRPr="00265949">
        <w:rPr>
          <w:rFonts w:ascii="Arial" w:hAnsi="Arial" w:cs="Arial"/>
          <w:sz w:val="22"/>
          <w:szCs w:val="22"/>
          <w:lang w:val="de-DE"/>
        </w:rPr>
        <w:lastRenderedPageBreak/>
        <w:t>Über Şişecam</w:t>
      </w:r>
    </w:p>
    <w:p w14:paraId="59727928" w14:textId="77777777" w:rsidR="00967C44" w:rsidRPr="00265949" w:rsidRDefault="00967C44" w:rsidP="00967C44">
      <w:pPr>
        <w:jc w:val="both"/>
        <w:rPr>
          <w:rFonts w:ascii="Arial" w:hAnsi="Arial" w:cs="Arial"/>
          <w:sz w:val="22"/>
          <w:szCs w:val="22"/>
          <w:lang w:val="tr-TR"/>
        </w:rPr>
      </w:pPr>
    </w:p>
    <w:p w14:paraId="179EDE4F" w14:textId="77777777" w:rsidR="000F420B" w:rsidRPr="00265949" w:rsidRDefault="00BE14B1" w:rsidP="00910F97">
      <w:pPr>
        <w:pStyle w:val="NormalWeb"/>
        <w:spacing w:before="0" w:beforeAutospacing="0" w:after="0" w:afterAutospacing="0"/>
        <w:jc w:val="both"/>
        <w:rPr>
          <w:rFonts w:ascii="Arial" w:hAnsi="Arial" w:cs="Arial"/>
          <w:sz w:val="22"/>
          <w:szCs w:val="22"/>
          <w:lang w:val="de-DE"/>
        </w:rPr>
      </w:pPr>
      <w:r w:rsidRPr="00265949">
        <w:rPr>
          <w:rFonts w:ascii="Arial" w:hAnsi="Arial" w:cs="Arial"/>
          <w:sz w:val="22"/>
          <w:szCs w:val="22"/>
          <w:lang w:val="de-DE"/>
        </w:rPr>
        <w:t>Şişecam wurde 1935 gegründet</w:t>
      </w:r>
      <w:r w:rsidRPr="00265949">
        <w:rPr>
          <w:rFonts w:ascii="Arial" w:hAnsi="Arial" w:cs="Arial"/>
          <w:b/>
          <w:bCs/>
          <w:sz w:val="22"/>
          <w:szCs w:val="22"/>
          <w:lang w:val="de-DE"/>
        </w:rPr>
        <w:t xml:space="preserve">, um die Glasindustrie in der Türkei im Sinne der Vision </w:t>
      </w:r>
      <w:r w:rsidRPr="00265949">
        <w:rPr>
          <w:rFonts w:ascii="Arial" w:hAnsi="Arial" w:cs="Arial"/>
          <w:sz w:val="22"/>
          <w:szCs w:val="22"/>
          <w:lang w:val="de-DE"/>
        </w:rPr>
        <w:t>Mustafa Kemal Atatürks, des Gründers der türkischen Republik, aufzubauen. Heute ist Sisecam ein wichtiger Global Player in den Bereichen Glas und Chemie.</w:t>
      </w:r>
      <w:r w:rsidRPr="00265949">
        <w:rPr>
          <w:rFonts w:ascii="Arial" w:hAnsi="Arial" w:cs="Arial"/>
          <w:b/>
          <w:bCs/>
          <w:sz w:val="22"/>
          <w:szCs w:val="22"/>
          <w:lang w:val="de-DE"/>
        </w:rPr>
        <w:t xml:space="preserve"> Şişecam ist das einzige weltweit </w:t>
      </w:r>
      <w:r w:rsidRPr="00265949">
        <w:rPr>
          <w:rFonts w:ascii="Arial" w:hAnsi="Arial" w:cs="Arial"/>
          <w:sz w:val="22"/>
          <w:szCs w:val="22"/>
          <w:lang w:val="de-DE"/>
        </w:rPr>
        <w:t xml:space="preserve">tätige Unternehmen, das in allen Kernbereichen der Glasproduktion aktiv ist - </w:t>
      </w:r>
      <w:r w:rsidRPr="00265949">
        <w:rPr>
          <w:rFonts w:ascii="Arial" w:hAnsi="Arial" w:cs="Arial"/>
          <w:b/>
          <w:bCs/>
          <w:sz w:val="22"/>
          <w:szCs w:val="22"/>
          <w:lang w:val="de-DE"/>
        </w:rPr>
        <w:t xml:space="preserve">einschließlich Flachglas, Glaswaren, Glasverpackungen und Glasfaser. Gegenwärtig zählt Sisecam weltweit zu den beiden größten Herstellern von Glaswaren und zu den fünf größten Produzenten von Glasverpackungen und Flachglas. </w:t>
      </w:r>
      <w:r w:rsidRPr="00265949">
        <w:rPr>
          <w:rFonts w:ascii="Arial" w:hAnsi="Arial" w:cs="Arial"/>
          <w:sz w:val="22"/>
          <w:szCs w:val="22"/>
          <w:lang w:val="de-DE"/>
        </w:rPr>
        <w:t>Sisecam</w:t>
      </w:r>
      <w:r w:rsidRPr="00265949">
        <w:rPr>
          <w:rFonts w:ascii="Arial" w:hAnsi="Arial" w:cs="Arial"/>
          <w:b/>
          <w:bCs/>
          <w:sz w:val="22"/>
          <w:szCs w:val="22"/>
          <w:lang w:val="de-DE"/>
        </w:rPr>
        <w:t xml:space="preserve"> ist einer der drei größten Sodahersteller der Welt </w:t>
      </w:r>
      <w:r w:rsidRPr="00265949">
        <w:rPr>
          <w:rFonts w:ascii="Arial" w:hAnsi="Arial" w:cs="Arial"/>
          <w:sz w:val="22"/>
          <w:szCs w:val="22"/>
          <w:lang w:val="de-DE"/>
        </w:rPr>
        <w:t>und</w:t>
      </w:r>
      <w:r w:rsidRPr="00265949">
        <w:rPr>
          <w:rFonts w:ascii="Arial" w:hAnsi="Arial" w:cs="Arial"/>
          <w:b/>
          <w:bCs/>
          <w:sz w:val="22"/>
          <w:szCs w:val="22"/>
          <w:lang w:val="de-DE"/>
        </w:rPr>
        <w:t xml:space="preserve"> Weltmarktführer bei Chromchemikalien.</w:t>
      </w:r>
    </w:p>
    <w:p w14:paraId="44C329F5" w14:textId="77777777" w:rsidR="000F420B" w:rsidRPr="00265949" w:rsidRDefault="00BE14B1" w:rsidP="00910F97">
      <w:pPr>
        <w:pStyle w:val="NormalWeb"/>
        <w:spacing w:before="0" w:beforeAutospacing="0" w:after="0" w:afterAutospacing="0"/>
        <w:jc w:val="both"/>
        <w:rPr>
          <w:rFonts w:ascii="Arial" w:hAnsi="Arial" w:cs="Arial"/>
          <w:sz w:val="22"/>
          <w:szCs w:val="22"/>
          <w:lang w:val="de-DE"/>
        </w:rPr>
      </w:pPr>
      <w:r w:rsidRPr="00265949">
        <w:rPr>
          <w:rFonts w:ascii="Arial" w:hAnsi="Arial" w:cs="Arial"/>
          <w:sz w:val="22"/>
          <w:szCs w:val="22"/>
          <w:lang w:val="de-DE"/>
        </w:rPr>
        <w:t xml:space="preserve">Sisecam spielt eine führende Rolle in den Geschäftsbereichen Flachglas, </w:t>
      </w:r>
      <w:r w:rsidRPr="00265949">
        <w:rPr>
          <w:rFonts w:ascii="Arial" w:hAnsi="Arial" w:cs="Arial"/>
          <w:b/>
          <w:bCs/>
          <w:sz w:val="22"/>
          <w:szCs w:val="22"/>
          <w:lang w:val="de-DE"/>
        </w:rPr>
        <w:t>Glaswaren, Glasverpackungen, Chemie, Automobil, Glasfaser, Bergbau, Energie</w:t>
      </w:r>
      <w:r w:rsidRPr="00265949">
        <w:rPr>
          <w:rFonts w:ascii="Arial" w:hAnsi="Arial" w:cs="Arial"/>
          <w:sz w:val="22"/>
          <w:szCs w:val="22"/>
          <w:lang w:val="de-DE"/>
        </w:rPr>
        <w:t xml:space="preserve"> und </w:t>
      </w:r>
      <w:r w:rsidRPr="00265949">
        <w:rPr>
          <w:rFonts w:ascii="Arial" w:hAnsi="Arial" w:cs="Arial"/>
          <w:b/>
          <w:bCs/>
          <w:sz w:val="22"/>
          <w:szCs w:val="22"/>
          <w:lang w:val="de-DE"/>
        </w:rPr>
        <w:t>Recycling</w:t>
      </w:r>
      <w:r w:rsidRPr="00265949">
        <w:rPr>
          <w:rFonts w:ascii="Arial" w:hAnsi="Arial" w:cs="Arial"/>
          <w:sz w:val="22"/>
          <w:szCs w:val="22"/>
          <w:lang w:val="de-DE"/>
        </w:rPr>
        <w:t>. Sisecam betreibt neben der Türkei Produktionsstätten in</w:t>
      </w:r>
    </w:p>
    <w:p w14:paraId="0E2D6AC2" w14:textId="77777777" w:rsidR="000F420B" w:rsidRPr="00265949" w:rsidRDefault="00BE14B1" w:rsidP="00910F97">
      <w:pPr>
        <w:pStyle w:val="NormalWeb"/>
        <w:spacing w:before="0" w:beforeAutospacing="0" w:after="0" w:afterAutospacing="0"/>
        <w:jc w:val="both"/>
        <w:rPr>
          <w:rFonts w:ascii="Arial" w:hAnsi="Arial" w:cs="Arial"/>
          <w:sz w:val="22"/>
          <w:szCs w:val="22"/>
          <w:lang w:val="de-DE"/>
        </w:rPr>
      </w:pPr>
      <w:r w:rsidRPr="00265949">
        <w:rPr>
          <w:rFonts w:ascii="Arial" w:hAnsi="Arial" w:cs="Arial"/>
          <w:sz w:val="22"/>
          <w:szCs w:val="22"/>
          <w:lang w:val="de-DE"/>
        </w:rPr>
        <w:t> </w:t>
      </w:r>
    </w:p>
    <w:p w14:paraId="7F654447" w14:textId="77777777" w:rsidR="000F420B" w:rsidRPr="00265949" w:rsidRDefault="00BE14B1" w:rsidP="00910F97">
      <w:pPr>
        <w:pStyle w:val="NormalWeb"/>
        <w:spacing w:before="0" w:beforeAutospacing="0" w:after="0" w:afterAutospacing="0"/>
        <w:jc w:val="both"/>
        <w:rPr>
          <w:rFonts w:ascii="Arial" w:hAnsi="Arial" w:cs="Arial"/>
          <w:sz w:val="22"/>
          <w:szCs w:val="22"/>
          <w:lang w:val="de-DE"/>
        </w:rPr>
      </w:pPr>
      <w:r w:rsidRPr="00265949">
        <w:rPr>
          <w:rFonts w:ascii="Arial" w:hAnsi="Arial" w:cs="Arial"/>
          <w:sz w:val="22"/>
          <w:szCs w:val="22"/>
          <w:lang w:val="de-DE"/>
        </w:rPr>
        <w:t>Deutschland, Italien, Bulgarien, Rumänien, die Slowakei, Ungarn, Bosnien-Herzegowina, der Russischen Föderation, Georgien, der Ukraine, Ägypten, Indien und den USA.</w:t>
      </w:r>
    </w:p>
    <w:p w14:paraId="6AF953A6" w14:textId="77777777" w:rsidR="00127D2A" w:rsidRPr="00265949" w:rsidRDefault="00127D2A" w:rsidP="00910F97">
      <w:pPr>
        <w:pStyle w:val="NormalWeb"/>
        <w:spacing w:before="0" w:beforeAutospacing="0" w:after="0" w:afterAutospacing="0"/>
        <w:jc w:val="both"/>
        <w:rPr>
          <w:rFonts w:ascii="Arial" w:hAnsi="Arial" w:cs="Arial"/>
          <w:sz w:val="22"/>
          <w:szCs w:val="22"/>
          <w:lang w:val="de-DE"/>
        </w:rPr>
      </w:pPr>
    </w:p>
    <w:p w14:paraId="7A0AEAE2" w14:textId="77777777" w:rsidR="000F420B" w:rsidRPr="00265949" w:rsidRDefault="00BE14B1" w:rsidP="00910F97">
      <w:pPr>
        <w:pStyle w:val="NormalWeb"/>
        <w:spacing w:before="0" w:beforeAutospacing="0" w:after="0" w:afterAutospacing="0"/>
        <w:jc w:val="both"/>
        <w:rPr>
          <w:rFonts w:ascii="Arial" w:hAnsi="Arial" w:cs="Arial"/>
          <w:sz w:val="22"/>
          <w:szCs w:val="22"/>
          <w:lang w:val="en"/>
        </w:rPr>
      </w:pPr>
      <w:r w:rsidRPr="00265949">
        <w:rPr>
          <w:rFonts w:ascii="Arial" w:hAnsi="Arial" w:cs="Arial"/>
          <w:sz w:val="22"/>
          <w:szCs w:val="22"/>
          <w:lang w:val="de-DE"/>
        </w:rPr>
        <w:t xml:space="preserve">Die Sisecam Gruppe nähert sich entschlossen ihrem Ziel, in ihren Hauptgeschäftsfeldern unter die Top 3 der Welt zu kommen - </w:t>
      </w:r>
      <w:r w:rsidRPr="00265949">
        <w:rPr>
          <w:rFonts w:ascii="Arial" w:hAnsi="Arial" w:cs="Arial"/>
          <w:b/>
          <w:bCs/>
          <w:sz w:val="22"/>
          <w:szCs w:val="22"/>
          <w:lang w:val="de-DE"/>
        </w:rPr>
        <w:t xml:space="preserve">mit ihrem leistungsfähigen Fachpersonal und intelligenten Technologien wird der Weg zur Transformation ihrer digitalen Infrastruktur und Unternehmenskultur unter Berücksichtigung künftiger Anforderungen ununterbrochen fortgesetzt. Mit </w:t>
      </w:r>
      <w:r w:rsidRPr="00265949">
        <w:rPr>
          <w:rFonts w:ascii="Arial" w:hAnsi="Arial" w:cs="Arial"/>
          <w:sz w:val="22"/>
          <w:szCs w:val="22"/>
          <w:lang w:val="de-DE"/>
        </w:rPr>
        <w:t>88 Jahren Unternehmenserfahrung, mehr als 24.000 Beschäftigten, Produktionsstätten in 14</w:t>
      </w:r>
      <w:r w:rsidRPr="00265949">
        <w:rPr>
          <w:rFonts w:ascii="Arial" w:hAnsi="Arial" w:cs="Arial"/>
          <w:b/>
          <w:bCs/>
          <w:sz w:val="22"/>
          <w:szCs w:val="22"/>
          <w:lang w:val="de-DE"/>
        </w:rPr>
        <w:t xml:space="preserve"> Ländern auf vier Kontinenten und einem Vertriebsnetz in mehr als </w:t>
      </w:r>
      <w:r w:rsidRPr="00265949">
        <w:rPr>
          <w:rFonts w:ascii="Arial" w:hAnsi="Arial" w:cs="Arial"/>
          <w:sz w:val="22"/>
          <w:szCs w:val="22"/>
          <w:lang w:val="de-DE"/>
        </w:rPr>
        <w:t>150 Ländern</w:t>
      </w:r>
      <w:r w:rsidRPr="00265949">
        <w:rPr>
          <w:rFonts w:ascii="Arial" w:hAnsi="Arial" w:cs="Arial"/>
          <w:b/>
          <w:bCs/>
          <w:sz w:val="22"/>
          <w:szCs w:val="22"/>
          <w:lang w:val="de-DE"/>
        </w:rPr>
        <w:t xml:space="preserve"> setzt Sisecam seinen Wachstumskurs im Einklang mit seiner "</w:t>
      </w:r>
      <w:r w:rsidRPr="00265949">
        <w:rPr>
          <w:rFonts w:ascii="Arial" w:hAnsi="Arial" w:cs="Arial"/>
          <w:sz w:val="22"/>
          <w:szCs w:val="22"/>
          <w:lang w:val="de-DE"/>
        </w:rPr>
        <w:t>Global Excellence</w:t>
      </w:r>
      <w:r w:rsidRPr="00265949">
        <w:rPr>
          <w:rFonts w:ascii="Arial" w:hAnsi="Arial" w:cs="Arial"/>
          <w:b/>
          <w:bCs/>
          <w:sz w:val="22"/>
          <w:szCs w:val="22"/>
          <w:lang w:val="de-DE"/>
        </w:rPr>
        <w:t>"-Strategie und einem</w:t>
      </w:r>
      <w:r w:rsidRPr="00265949">
        <w:rPr>
          <w:rFonts w:ascii="Arial" w:hAnsi="Arial" w:cs="Arial"/>
          <w:sz w:val="22"/>
          <w:szCs w:val="22"/>
          <w:lang w:val="de-DE"/>
        </w:rPr>
        <w:t xml:space="preserve"> integrativen Vorgehen fort. All dies fördert die Entwicklung des gesamten betrieblichen Ökosystems. Sisecam übernimmt mit seiner CareforNext-Strategie, die mit den Zielen für nachhaltige Entwicklung der Vereinten Nationen im Einklang steht und sich daran orientiert, Verantwortung für </w:t>
      </w:r>
      <w:r w:rsidRPr="00265949">
        <w:rPr>
          <w:rFonts w:ascii="Arial" w:hAnsi="Arial" w:cs="Arial"/>
          <w:b/>
          <w:bCs/>
          <w:sz w:val="22"/>
          <w:szCs w:val="22"/>
          <w:lang w:val="de-DE"/>
        </w:rPr>
        <w:t>den Schutz des Planeten, die Stärkung der Gesellschaft und die positive Veränderung von Lebensbedingungen</w:t>
      </w:r>
      <w:r w:rsidRPr="00265949">
        <w:rPr>
          <w:rFonts w:ascii="Arial" w:hAnsi="Arial" w:cs="Arial"/>
          <w:sz w:val="22"/>
          <w:szCs w:val="22"/>
          <w:lang w:val="de-DE"/>
        </w:rPr>
        <w:t xml:space="preserve">. Sisecam setzt seine ganze Erfahrung und Fachkompetenz zur Förderung einer umfassenden nachhaltigen Unternehmensentwicklung ein. </w:t>
      </w:r>
      <w:hyperlink r:id="rId8" w:tgtFrame="_blank" w:tooltip="http://www.sisecam.com.tr/" w:history="1">
        <w:r w:rsidRPr="00265949">
          <w:rPr>
            <w:rFonts w:ascii="Arial" w:hAnsi="Arial" w:cs="Arial"/>
            <w:sz w:val="22"/>
            <w:szCs w:val="22"/>
            <w:lang w:val="de-DE"/>
          </w:rPr>
          <w:t>www.sisecam.com.tr</w:t>
        </w:r>
      </w:hyperlink>
    </w:p>
    <w:p w14:paraId="0FE1C961" w14:textId="77777777" w:rsidR="000F420B" w:rsidRPr="00265949" w:rsidRDefault="000F420B" w:rsidP="00910F97">
      <w:pPr>
        <w:pStyle w:val="NormalWeb"/>
        <w:spacing w:before="0" w:beforeAutospacing="0" w:after="0" w:afterAutospacing="0"/>
        <w:jc w:val="both"/>
      </w:pPr>
    </w:p>
    <w:p w14:paraId="63F749A8" w14:textId="77777777" w:rsidR="00967C44" w:rsidRPr="00265949" w:rsidRDefault="00967C44" w:rsidP="00910F97">
      <w:pPr>
        <w:spacing w:after="120"/>
        <w:jc w:val="both"/>
        <w:rPr>
          <w:rFonts w:ascii="Arial" w:hAnsi="Arial" w:cs="Arial"/>
          <w:sz w:val="22"/>
          <w:szCs w:val="22"/>
          <w:lang w:val="tr-TR"/>
        </w:rPr>
      </w:pPr>
    </w:p>
    <w:sectPr w:rsidR="00967C44" w:rsidRPr="00265949" w:rsidSect="00800BCE">
      <w:headerReference w:type="default" r:id="rId9"/>
      <w:footerReference w:type="default" r:id="rId10"/>
      <w:headerReference w:type="first" r:id="rId11"/>
      <w:footerReference w:type="first" r:id="rId12"/>
      <w:pgSz w:w="11900" w:h="16840"/>
      <w:pgMar w:top="2268" w:right="1800" w:bottom="2977" w:left="1814" w:header="1134" w:footer="8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B37D" w14:textId="77777777" w:rsidR="00BE14B1" w:rsidRDefault="00BE14B1">
      <w:r>
        <w:separator/>
      </w:r>
    </w:p>
  </w:endnote>
  <w:endnote w:type="continuationSeparator" w:id="0">
    <w:p w14:paraId="0413A717" w14:textId="77777777" w:rsidR="00BE14B1" w:rsidRDefault="00BE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2BEF" w:usb1="C000207A" w:usb2="00000028" w:usb3="00000000" w:csb0="00000001" w:csb1="00000000"/>
  </w:font>
  <w:font w:name="Times">
    <w:panose1 w:val="02020603050405020304"/>
    <w:charset w:val="A2"/>
    <w:family w:val="roman"/>
    <w:pitch w:val="variable"/>
    <w:sig w:usb0="E0002EFF" w:usb1="C000785B" w:usb2="00000009" w:usb3="00000000" w:csb0="000001FF" w:csb1="00000000"/>
  </w:font>
  <w:font w:name="HelveticaNeue">
    <w:altName w:val="HelveticaNeue"/>
    <w:panose1 w:val="00000000000000000000"/>
    <w:charset w:val="A2"/>
    <w:family w:val="swiss"/>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1203" w:tblpY="14613"/>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1843"/>
      <w:gridCol w:w="2269"/>
    </w:tblGrid>
    <w:tr w:rsidR="005F4E34" w14:paraId="6190DE91" w14:textId="77777777" w:rsidTr="00350128">
      <w:tc>
        <w:tcPr>
          <w:tcW w:w="2127" w:type="dxa"/>
        </w:tcPr>
        <w:p w14:paraId="133CF395" w14:textId="77777777" w:rsidR="009A346A" w:rsidRDefault="009A346A" w:rsidP="00350128">
          <w:pPr>
            <w:pStyle w:val="Footer"/>
          </w:pPr>
        </w:p>
      </w:tc>
      <w:tc>
        <w:tcPr>
          <w:tcW w:w="7372" w:type="dxa"/>
          <w:gridSpan w:val="3"/>
          <w:vAlign w:val="bottom"/>
        </w:tcPr>
        <w:p w14:paraId="2459611D" w14:textId="77777777" w:rsidR="009A346A" w:rsidRDefault="009A346A" w:rsidP="00350128">
          <w:pPr>
            <w:pStyle w:val="Footer"/>
          </w:pPr>
        </w:p>
        <w:p w14:paraId="13EF620A" w14:textId="77777777" w:rsidR="009A346A" w:rsidRPr="003B21A6" w:rsidRDefault="009A346A" w:rsidP="00350128">
          <w:pPr>
            <w:pStyle w:val="Footer"/>
            <w:rPr>
              <w:rFonts w:ascii="Arial" w:hAnsi="Arial" w:cs="Arial"/>
              <w:color w:val="7D7F7B"/>
              <w:sz w:val="20"/>
              <w:szCs w:val="20"/>
            </w:rPr>
          </w:pPr>
        </w:p>
      </w:tc>
    </w:tr>
    <w:tr w:rsidR="005F4E34" w14:paraId="3F0CB3F8" w14:textId="77777777" w:rsidTr="00350128">
      <w:tc>
        <w:tcPr>
          <w:tcW w:w="2127" w:type="dxa"/>
          <w:vAlign w:val="bottom"/>
        </w:tcPr>
        <w:p w14:paraId="0DB73EB7" w14:textId="77777777" w:rsidR="009A346A" w:rsidRPr="003B21A6" w:rsidRDefault="00BE14B1" w:rsidP="00350128">
          <w:pPr>
            <w:pStyle w:val="Footer"/>
            <w:tabs>
              <w:tab w:val="left" w:pos="1452"/>
              <w:tab w:val="left" w:pos="1594"/>
            </w:tabs>
            <w:rPr>
              <w:rFonts w:ascii="Arial" w:hAnsi="Arial" w:cs="Arial"/>
              <w:color w:val="7D7F7B"/>
              <w:sz w:val="20"/>
              <w:szCs w:val="20"/>
            </w:rPr>
          </w:pPr>
          <w:r>
            <w:rPr>
              <w:rFonts w:ascii="Arial" w:hAnsi="Arial" w:cs="Arial"/>
              <w:noProof/>
              <w:color w:val="7D7F7B"/>
              <w:sz w:val="20"/>
              <w:szCs w:val="20"/>
              <w:lang w:val="de-DE" w:eastAsia="de-DE"/>
            </w:rPr>
            <w:drawing>
              <wp:inline distT="0" distB="0" distL="0" distR="0" wp14:anchorId="3AA7B971" wp14:editId="4F81F7E5">
                <wp:extent cx="849880" cy="23913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729643" name="turkiye_is_bankasi_kurulusudur-17.png"/>
                        <pic:cNvPicPr/>
                      </pic:nvPicPr>
                      <pic:blipFill>
                        <a:blip r:embed="rId1">
                          <a:extLst>
                            <a:ext uri="{28A0092B-C50C-407E-A947-70E740481C1C}">
                              <a14:useLocalDpi xmlns:a14="http://schemas.microsoft.com/office/drawing/2010/main" val="0"/>
                            </a:ext>
                          </a:extLst>
                        </a:blip>
                        <a:stretch>
                          <a:fillRect/>
                        </a:stretch>
                      </pic:blipFill>
                      <pic:spPr>
                        <a:xfrm>
                          <a:off x="0" y="0"/>
                          <a:ext cx="849880" cy="239130"/>
                        </a:xfrm>
                        <a:prstGeom prst="rect">
                          <a:avLst/>
                        </a:prstGeom>
                      </pic:spPr>
                    </pic:pic>
                  </a:graphicData>
                </a:graphic>
              </wp:inline>
            </w:drawing>
          </w:r>
        </w:p>
      </w:tc>
      <w:tc>
        <w:tcPr>
          <w:tcW w:w="3260" w:type="dxa"/>
          <w:vAlign w:val="bottom"/>
        </w:tcPr>
        <w:p w14:paraId="49EDA462" w14:textId="77777777" w:rsidR="009A346A" w:rsidRPr="003B21A6" w:rsidRDefault="009A346A" w:rsidP="00350128">
          <w:pPr>
            <w:pStyle w:val="Footer"/>
            <w:rPr>
              <w:rFonts w:ascii="Arial" w:hAnsi="Arial" w:cs="Arial"/>
              <w:color w:val="7D7F7B"/>
              <w:sz w:val="20"/>
              <w:szCs w:val="20"/>
            </w:rPr>
          </w:pPr>
        </w:p>
      </w:tc>
      <w:tc>
        <w:tcPr>
          <w:tcW w:w="1843" w:type="dxa"/>
          <w:vAlign w:val="bottom"/>
        </w:tcPr>
        <w:p w14:paraId="3CC81C64" w14:textId="77777777" w:rsidR="009A346A" w:rsidRPr="003B21A6" w:rsidRDefault="009A346A" w:rsidP="00350128">
          <w:pPr>
            <w:pStyle w:val="Footer"/>
            <w:rPr>
              <w:rFonts w:ascii="Arial" w:hAnsi="Arial" w:cs="Arial"/>
              <w:color w:val="7D7F7B"/>
              <w:sz w:val="20"/>
              <w:szCs w:val="20"/>
            </w:rPr>
          </w:pPr>
        </w:p>
      </w:tc>
      <w:tc>
        <w:tcPr>
          <w:tcW w:w="2269" w:type="dxa"/>
          <w:vAlign w:val="bottom"/>
        </w:tcPr>
        <w:p w14:paraId="63F60B88" w14:textId="77777777" w:rsidR="009A346A" w:rsidRDefault="009A346A" w:rsidP="00350128">
          <w:pPr>
            <w:pStyle w:val="Footer"/>
          </w:pPr>
        </w:p>
        <w:p w14:paraId="71254D20" w14:textId="77777777" w:rsidR="009A346A" w:rsidRDefault="009A346A" w:rsidP="00350128">
          <w:pPr>
            <w:pStyle w:val="Footer"/>
          </w:pPr>
        </w:p>
      </w:tc>
    </w:tr>
  </w:tbl>
  <w:p w14:paraId="656107EF" w14:textId="77777777" w:rsidR="009A346A" w:rsidRPr="003B21A6" w:rsidRDefault="009A346A" w:rsidP="00350128">
    <w:pPr>
      <w:pStyle w:val="Footer"/>
      <w:ind w:left="851"/>
      <w:rPr>
        <w:rFonts w:ascii="Arial" w:hAnsi="Arial" w:cs="Arial"/>
        <w:b/>
        <w:color w:val="1C7AB0"/>
      </w:rPr>
    </w:pPr>
  </w:p>
  <w:p w14:paraId="567A49AB" w14:textId="77777777" w:rsidR="009A346A" w:rsidRDefault="009A346A" w:rsidP="00350128">
    <w:pPr>
      <w:pStyle w:val="Footer"/>
    </w:pPr>
  </w:p>
  <w:p w14:paraId="2C6909E7" w14:textId="77777777" w:rsidR="009A346A" w:rsidRDefault="009A3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1843"/>
      <w:gridCol w:w="2269"/>
    </w:tblGrid>
    <w:tr w:rsidR="005F4E34" w14:paraId="3F7C70CE" w14:textId="77777777" w:rsidTr="004207BF">
      <w:tc>
        <w:tcPr>
          <w:tcW w:w="2127" w:type="dxa"/>
        </w:tcPr>
        <w:p w14:paraId="01C3409E" w14:textId="77777777" w:rsidR="009A346A" w:rsidRDefault="009A346A" w:rsidP="004207BF">
          <w:pPr>
            <w:pStyle w:val="Footer"/>
          </w:pPr>
        </w:p>
      </w:tc>
      <w:tc>
        <w:tcPr>
          <w:tcW w:w="7372" w:type="dxa"/>
          <w:gridSpan w:val="3"/>
          <w:vAlign w:val="bottom"/>
        </w:tcPr>
        <w:p w14:paraId="3A92AC7D" w14:textId="77777777" w:rsidR="009A346A" w:rsidRDefault="009A346A" w:rsidP="004207BF">
          <w:pPr>
            <w:pStyle w:val="Footer"/>
          </w:pPr>
        </w:p>
        <w:p w14:paraId="27F00F01" w14:textId="77777777" w:rsidR="009A346A" w:rsidRPr="003B21A6" w:rsidRDefault="009A346A" w:rsidP="004207BF">
          <w:pPr>
            <w:pStyle w:val="Footer"/>
            <w:rPr>
              <w:rFonts w:ascii="Arial" w:hAnsi="Arial" w:cs="Arial"/>
              <w:color w:val="7D7F7B"/>
              <w:sz w:val="20"/>
              <w:szCs w:val="20"/>
            </w:rPr>
          </w:pPr>
        </w:p>
      </w:tc>
    </w:tr>
    <w:tr w:rsidR="005F4E34" w14:paraId="64008361" w14:textId="77777777" w:rsidTr="006C207C">
      <w:tc>
        <w:tcPr>
          <w:tcW w:w="2127" w:type="dxa"/>
          <w:vAlign w:val="bottom"/>
        </w:tcPr>
        <w:p w14:paraId="240067B4" w14:textId="77777777" w:rsidR="009A346A" w:rsidRPr="003B21A6" w:rsidRDefault="00BE14B1" w:rsidP="004207BF">
          <w:pPr>
            <w:pStyle w:val="Footer"/>
            <w:tabs>
              <w:tab w:val="left" w:pos="1452"/>
              <w:tab w:val="left" w:pos="1594"/>
            </w:tabs>
            <w:rPr>
              <w:rFonts w:ascii="Arial" w:hAnsi="Arial" w:cs="Arial"/>
              <w:color w:val="7D7F7B"/>
              <w:sz w:val="20"/>
              <w:szCs w:val="20"/>
            </w:rPr>
          </w:pPr>
          <w:r>
            <w:rPr>
              <w:rFonts w:ascii="Arial" w:hAnsi="Arial" w:cs="Arial"/>
              <w:noProof/>
              <w:color w:val="7D7F7B"/>
              <w:sz w:val="20"/>
              <w:szCs w:val="20"/>
              <w:lang w:val="de-DE" w:eastAsia="de-DE"/>
            </w:rPr>
            <w:drawing>
              <wp:inline distT="0" distB="0" distL="0" distR="0" wp14:anchorId="5D2440D5" wp14:editId="52D80451">
                <wp:extent cx="849880" cy="23913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875162" name="turkiye_is_bankasi_kurulusudur-17.png"/>
                        <pic:cNvPicPr/>
                      </pic:nvPicPr>
                      <pic:blipFill>
                        <a:blip r:embed="rId1">
                          <a:extLst>
                            <a:ext uri="{28A0092B-C50C-407E-A947-70E740481C1C}">
                              <a14:useLocalDpi xmlns:a14="http://schemas.microsoft.com/office/drawing/2010/main" val="0"/>
                            </a:ext>
                          </a:extLst>
                        </a:blip>
                        <a:stretch>
                          <a:fillRect/>
                        </a:stretch>
                      </pic:blipFill>
                      <pic:spPr>
                        <a:xfrm>
                          <a:off x="0" y="0"/>
                          <a:ext cx="849880" cy="239130"/>
                        </a:xfrm>
                        <a:prstGeom prst="rect">
                          <a:avLst/>
                        </a:prstGeom>
                      </pic:spPr>
                    </pic:pic>
                  </a:graphicData>
                </a:graphic>
              </wp:inline>
            </w:drawing>
          </w:r>
        </w:p>
      </w:tc>
      <w:tc>
        <w:tcPr>
          <w:tcW w:w="3260" w:type="dxa"/>
          <w:vAlign w:val="bottom"/>
        </w:tcPr>
        <w:p w14:paraId="3E972833" w14:textId="77777777" w:rsidR="009A346A" w:rsidRPr="003B21A6" w:rsidRDefault="009A346A" w:rsidP="004207BF">
          <w:pPr>
            <w:pStyle w:val="Footer"/>
            <w:rPr>
              <w:rFonts w:ascii="Arial" w:hAnsi="Arial" w:cs="Arial"/>
              <w:color w:val="7D7F7B"/>
              <w:sz w:val="20"/>
              <w:szCs w:val="20"/>
            </w:rPr>
          </w:pPr>
        </w:p>
      </w:tc>
      <w:tc>
        <w:tcPr>
          <w:tcW w:w="1843" w:type="dxa"/>
          <w:vAlign w:val="bottom"/>
        </w:tcPr>
        <w:p w14:paraId="47EE1521" w14:textId="77777777" w:rsidR="009A346A" w:rsidRPr="003B21A6" w:rsidRDefault="009A346A" w:rsidP="004207BF">
          <w:pPr>
            <w:pStyle w:val="Footer"/>
            <w:rPr>
              <w:rFonts w:ascii="Arial" w:hAnsi="Arial" w:cs="Arial"/>
              <w:color w:val="7D7F7B"/>
              <w:sz w:val="20"/>
              <w:szCs w:val="20"/>
            </w:rPr>
          </w:pPr>
        </w:p>
      </w:tc>
      <w:tc>
        <w:tcPr>
          <w:tcW w:w="2269" w:type="dxa"/>
          <w:tcBorders>
            <w:left w:val="nil"/>
          </w:tcBorders>
          <w:vAlign w:val="bottom"/>
        </w:tcPr>
        <w:p w14:paraId="13AD5C59" w14:textId="77777777" w:rsidR="009A346A" w:rsidRDefault="009A346A" w:rsidP="004207BF">
          <w:pPr>
            <w:pStyle w:val="Footer"/>
          </w:pPr>
        </w:p>
        <w:p w14:paraId="7CBC6F23" w14:textId="77777777" w:rsidR="009A346A" w:rsidRDefault="009A346A" w:rsidP="004207BF">
          <w:pPr>
            <w:pStyle w:val="Footer"/>
          </w:pPr>
        </w:p>
      </w:tc>
    </w:tr>
  </w:tbl>
  <w:p w14:paraId="02BD0F36" w14:textId="77777777" w:rsidR="009A346A" w:rsidRDefault="009A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18F8" w14:textId="77777777" w:rsidR="00BE14B1" w:rsidRDefault="00BE14B1">
      <w:r>
        <w:separator/>
      </w:r>
    </w:p>
  </w:footnote>
  <w:footnote w:type="continuationSeparator" w:id="0">
    <w:p w14:paraId="319AC337" w14:textId="77777777" w:rsidR="00BE14B1" w:rsidRDefault="00BE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CE8C" w14:textId="77777777" w:rsidR="009A346A" w:rsidRDefault="00BE14B1" w:rsidP="003B21A6">
    <w:pPr>
      <w:pStyle w:val="Header"/>
      <w:ind w:left="-567"/>
    </w:pPr>
    <w:r>
      <w:rPr>
        <w:noProof/>
        <w:lang w:val="de-DE" w:eastAsia="de-DE"/>
      </w:rPr>
      <w:drawing>
        <wp:inline distT="0" distB="0" distL="0" distR="0" wp14:anchorId="37CA2E2D" wp14:editId="625A3B74">
          <wp:extent cx="2399700" cy="43942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95801" name="Untitled-3-01.png"/>
                  <pic:cNvPicPr/>
                </pic:nvPicPr>
                <pic:blipFill>
                  <a:blip r:embed="rId1">
                    <a:extLst>
                      <a:ext uri="{28A0092B-C50C-407E-A947-70E740481C1C}">
                        <a14:useLocalDpi xmlns:a14="http://schemas.microsoft.com/office/drawing/2010/main" val="0"/>
                      </a:ext>
                    </a:extLst>
                  </a:blip>
                  <a:stretch>
                    <a:fillRect/>
                  </a:stretch>
                </pic:blipFill>
                <pic:spPr>
                  <a:xfrm>
                    <a:off x="0" y="0"/>
                    <a:ext cx="2403143" cy="440050"/>
                  </a:xfrm>
                  <a:prstGeom prst="rect">
                    <a:avLst/>
                  </a:prstGeom>
                </pic:spPr>
              </pic:pic>
            </a:graphicData>
          </a:graphic>
        </wp:inline>
      </w:drawing>
    </w:r>
  </w:p>
  <w:p w14:paraId="66F8A36E" w14:textId="77777777" w:rsidR="009A346A" w:rsidRDefault="009A346A" w:rsidP="003B21A6">
    <w:pPr>
      <w:pStyle w:val="Header"/>
      <w:ind w:left="-567"/>
    </w:pPr>
  </w:p>
  <w:p w14:paraId="6BA29EBE" w14:textId="77777777" w:rsidR="009A346A" w:rsidRDefault="009A346A" w:rsidP="003B21A6">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page" w:tblpX="6063" w:tblpY="1653"/>
      <w:tblW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077"/>
    </w:tblGrid>
    <w:tr w:rsidR="005F4E34" w14:paraId="49B22402" w14:textId="77777777" w:rsidTr="00B671E8">
      <w:tc>
        <w:tcPr>
          <w:tcW w:w="4077" w:type="dxa"/>
        </w:tcPr>
        <w:p w14:paraId="2432BE10" w14:textId="77777777" w:rsidR="009A346A" w:rsidRPr="00B276FF" w:rsidRDefault="00BE14B1" w:rsidP="00B276FF">
          <w:pPr>
            <w:pStyle w:val="Header"/>
            <w:jc w:val="right"/>
            <w:rPr>
              <w:rFonts w:ascii="Arial" w:hAnsi="Arial" w:cs="Arial"/>
            </w:rPr>
          </w:pPr>
          <w:r>
            <w:rPr>
              <w:rFonts w:ascii="Arial" w:hAnsi="Arial" w:cs="Arial"/>
              <w:lang w:val="de-DE"/>
            </w:rPr>
            <w:t>Pressemitteilung</w:t>
          </w:r>
        </w:p>
      </w:tc>
    </w:tr>
    <w:tr w:rsidR="005F4E34" w14:paraId="00DF64D3" w14:textId="77777777" w:rsidTr="00B671E8">
      <w:tc>
        <w:tcPr>
          <w:tcW w:w="4077" w:type="dxa"/>
        </w:tcPr>
        <w:p w14:paraId="521C4368" w14:textId="77777777" w:rsidR="009A346A" w:rsidRDefault="009A346A" w:rsidP="00B276FF">
          <w:pPr>
            <w:pStyle w:val="Header"/>
            <w:jc w:val="right"/>
          </w:pPr>
        </w:p>
        <w:p w14:paraId="2152CF17" w14:textId="77777777" w:rsidR="009A346A" w:rsidRDefault="009A346A" w:rsidP="00B276FF">
          <w:pPr>
            <w:pStyle w:val="Header"/>
            <w:jc w:val="right"/>
          </w:pPr>
        </w:p>
      </w:tc>
    </w:tr>
  </w:tbl>
  <w:p w14:paraId="152BA05D" w14:textId="77777777" w:rsidR="009A346A" w:rsidRDefault="009A346A" w:rsidP="00C53E58">
    <w:pPr>
      <w:pStyle w:val="Header"/>
      <w:ind w:left="-567"/>
      <w:rPr>
        <w:noProof/>
      </w:rPr>
    </w:pPr>
  </w:p>
  <w:p w14:paraId="45B3BB9F" w14:textId="77777777" w:rsidR="009A346A" w:rsidRDefault="00BE14B1" w:rsidP="00C53E58">
    <w:pPr>
      <w:pStyle w:val="Header"/>
      <w:ind w:left="-567"/>
    </w:pPr>
    <w:r>
      <w:rPr>
        <w:noProof/>
        <w:lang w:val="de-DE" w:eastAsia="de-DE"/>
      </w:rPr>
      <w:drawing>
        <wp:inline distT="0" distB="0" distL="0" distR="0" wp14:anchorId="480FEFD9" wp14:editId="267121A3">
          <wp:extent cx="2399700" cy="4394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23449" name="Untitled-3-01.png"/>
                  <pic:cNvPicPr/>
                </pic:nvPicPr>
                <pic:blipFill>
                  <a:blip r:embed="rId1">
                    <a:extLst>
                      <a:ext uri="{28A0092B-C50C-407E-A947-70E740481C1C}">
                        <a14:useLocalDpi xmlns:a14="http://schemas.microsoft.com/office/drawing/2010/main" val="0"/>
                      </a:ext>
                    </a:extLst>
                  </a:blip>
                  <a:stretch>
                    <a:fillRect/>
                  </a:stretch>
                </pic:blipFill>
                <pic:spPr>
                  <a:xfrm>
                    <a:off x="0" y="0"/>
                    <a:ext cx="2403143" cy="440050"/>
                  </a:xfrm>
                  <a:prstGeom prst="rect">
                    <a:avLst/>
                  </a:prstGeom>
                </pic:spPr>
              </pic:pic>
            </a:graphicData>
          </a:graphic>
        </wp:inline>
      </w:drawing>
    </w:r>
  </w:p>
  <w:p w14:paraId="1B318BB5" w14:textId="77777777" w:rsidR="009A346A" w:rsidRDefault="009A346A" w:rsidP="00C53E58">
    <w:pPr>
      <w:pStyle w:val="Header"/>
      <w:ind w:left="-567"/>
    </w:pPr>
  </w:p>
  <w:p w14:paraId="56C95EBE" w14:textId="77777777" w:rsidR="009A346A" w:rsidRDefault="009A346A" w:rsidP="00C53E58">
    <w:pPr>
      <w:pStyle w:val="Header"/>
      <w:ind w:left="-567"/>
    </w:pPr>
  </w:p>
  <w:p w14:paraId="06447D83" w14:textId="77777777" w:rsidR="009A346A" w:rsidRDefault="009A346A" w:rsidP="00C53E58">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890"/>
    <w:multiLevelType w:val="hybridMultilevel"/>
    <w:tmpl w:val="0636B8C6"/>
    <w:lvl w:ilvl="0" w:tplc="60647A02">
      <w:start w:val="1"/>
      <w:numFmt w:val="decimal"/>
      <w:lvlText w:val="%1."/>
      <w:lvlJc w:val="left"/>
      <w:pPr>
        <w:ind w:left="720" w:hanging="360"/>
      </w:pPr>
    </w:lvl>
    <w:lvl w:ilvl="1" w:tplc="16ECAEFE">
      <w:start w:val="1"/>
      <w:numFmt w:val="lowerLetter"/>
      <w:lvlText w:val="%2."/>
      <w:lvlJc w:val="left"/>
      <w:pPr>
        <w:ind w:left="1440" w:hanging="360"/>
      </w:pPr>
    </w:lvl>
    <w:lvl w:ilvl="2" w:tplc="D57A4E30">
      <w:start w:val="1"/>
      <w:numFmt w:val="lowerRoman"/>
      <w:lvlText w:val="%3."/>
      <w:lvlJc w:val="right"/>
      <w:pPr>
        <w:ind w:left="2160" w:hanging="180"/>
      </w:pPr>
    </w:lvl>
    <w:lvl w:ilvl="3" w:tplc="0BC02FEC">
      <w:start w:val="1"/>
      <w:numFmt w:val="decimal"/>
      <w:lvlText w:val="%4."/>
      <w:lvlJc w:val="left"/>
      <w:pPr>
        <w:ind w:left="2880" w:hanging="360"/>
      </w:pPr>
    </w:lvl>
    <w:lvl w:ilvl="4" w:tplc="FB966762">
      <w:start w:val="1"/>
      <w:numFmt w:val="lowerLetter"/>
      <w:lvlText w:val="%5."/>
      <w:lvlJc w:val="left"/>
      <w:pPr>
        <w:ind w:left="3600" w:hanging="360"/>
      </w:pPr>
    </w:lvl>
    <w:lvl w:ilvl="5" w:tplc="B73044F8">
      <w:start w:val="1"/>
      <w:numFmt w:val="lowerRoman"/>
      <w:lvlText w:val="%6."/>
      <w:lvlJc w:val="right"/>
      <w:pPr>
        <w:ind w:left="4320" w:hanging="180"/>
      </w:pPr>
    </w:lvl>
    <w:lvl w:ilvl="6" w:tplc="50F427C2">
      <w:start w:val="1"/>
      <w:numFmt w:val="decimal"/>
      <w:lvlText w:val="%7."/>
      <w:lvlJc w:val="left"/>
      <w:pPr>
        <w:ind w:left="5040" w:hanging="360"/>
      </w:pPr>
    </w:lvl>
    <w:lvl w:ilvl="7" w:tplc="98009BE6">
      <w:start w:val="1"/>
      <w:numFmt w:val="lowerLetter"/>
      <w:lvlText w:val="%8."/>
      <w:lvlJc w:val="left"/>
      <w:pPr>
        <w:ind w:left="5760" w:hanging="360"/>
      </w:pPr>
    </w:lvl>
    <w:lvl w:ilvl="8" w:tplc="6F2457E2">
      <w:start w:val="1"/>
      <w:numFmt w:val="lowerRoman"/>
      <w:lvlText w:val="%9."/>
      <w:lvlJc w:val="right"/>
      <w:pPr>
        <w:ind w:left="6480" w:hanging="180"/>
      </w:pPr>
    </w:lvl>
  </w:abstractNum>
  <w:abstractNum w:abstractNumId="1" w15:restartNumberingAfterBreak="0">
    <w:nsid w:val="060C27B2"/>
    <w:multiLevelType w:val="hybridMultilevel"/>
    <w:tmpl w:val="7E6A39DA"/>
    <w:lvl w:ilvl="0" w:tplc="61DA59AE">
      <w:numFmt w:val="bullet"/>
      <w:lvlText w:val="•"/>
      <w:lvlJc w:val="left"/>
      <w:pPr>
        <w:ind w:left="720" w:hanging="360"/>
      </w:pPr>
      <w:rPr>
        <w:rFonts w:ascii="Arial" w:eastAsia="Times New Roman" w:hAnsi="Arial" w:cs="Arial" w:hint="default"/>
      </w:rPr>
    </w:lvl>
    <w:lvl w:ilvl="1" w:tplc="01D45E8A" w:tentative="1">
      <w:start w:val="1"/>
      <w:numFmt w:val="bullet"/>
      <w:lvlText w:val="o"/>
      <w:lvlJc w:val="left"/>
      <w:pPr>
        <w:ind w:left="1440" w:hanging="360"/>
      </w:pPr>
      <w:rPr>
        <w:rFonts w:ascii="Courier New" w:hAnsi="Courier New" w:cs="Courier New" w:hint="default"/>
      </w:rPr>
    </w:lvl>
    <w:lvl w:ilvl="2" w:tplc="72F24314" w:tentative="1">
      <w:start w:val="1"/>
      <w:numFmt w:val="bullet"/>
      <w:lvlText w:val=""/>
      <w:lvlJc w:val="left"/>
      <w:pPr>
        <w:ind w:left="2160" w:hanging="360"/>
      </w:pPr>
      <w:rPr>
        <w:rFonts w:ascii="Wingdings" w:hAnsi="Wingdings" w:hint="default"/>
      </w:rPr>
    </w:lvl>
    <w:lvl w:ilvl="3" w:tplc="A972F282" w:tentative="1">
      <w:start w:val="1"/>
      <w:numFmt w:val="bullet"/>
      <w:lvlText w:val=""/>
      <w:lvlJc w:val="left"/>
      <w:pPr>
        <w:ind w:left="2880" w:hanging="360"/>
      </w:pPr>
      <w:rPr>
        <w:rFonts w:ascii="Symbol" w:hAnsi="Symbol" w:hint="default"/>
      </w:rPr>
    </w:lvl>
    <w:lvl w:ilvl="4" w:tplc="15FA573C" w:tentative="1">
      <w:start w:val="1"/>
      <w:numFmt w:val="bullet"/>
      <w:lvlText w:val="o"/>
      <w:lvlJc w:val="left"/>
      <w:pPr>
        <w:ind w:left="3600" w:hanging="360"/>
      </w:pPr>
      <w:rPr>
        <w:rFonts w:ascii="Courier New" w:hAnsi="Courier New" w:cs="Courier New" w:hint="default"/>
      </w:rPr>
    </w:lvl>
    <w:lvl w:ilvl="5" w:tplc="EBE2C59E" w:tentative="1">
      <w:start w:val="1"/>
      <w:numFmt w:val="bullet"/>
      <w:lvlText w:val=""/>
      <w:lvlJc w:val="left"/>
      <w:pPr>
        <w:ind w:left="4320" w:hanging="360"/>
      </w:pPr>
      <w:rPr>
        <w:rFonts w:ascii="Wingdings" w:hAnsi="Wingdings" w:hint="default"/>
      </w:rPr>
    </w:lvl>
    <w:lvl w:ilvl="6" w:tplc="E30E543A" w:tentative="1">
      <w:start w:val="1"/>
      <w:numFmt w:val="bullet"/>
      <w:lvlText w:val=""/>
      <w:lvlJc w:val="left"/>
      <w:pPr>
        <w:ind w:left="5040" w:hanging="360"/>
      </w:pPr>
      <w:rPr>
        <w:rFonts w:ascii="Symbol" w:hAnsi="Symbol" w:hint="default"/>
      </w:rPr>
    </w:lvl>
    <w:lvl w:ilvl="7" w:tplc="99CED956" w:tentative="1">
      <w:start w:val="1"/>
      <w:numFmt w:val="bullet"/>
      <w:lvlText w:val="o"/>
      <w:lvlJc w:val="left"/>
      <w:pPr>
        <w:ind w:left="5760" w:hanging="360"/>
      </w:pPr>
      <w:rPr>
        <w:rFonts w:ascii="Courier New" w:hAnsi="Courier New" w:cs="Courier New" w:hint="default"/>
      </w:rPr>
    </w:lvl>
    <w:lvl w:ilvl="8" w:tplc="679686C0" w:tentative="1">
      <w:start w:val="1"/>
      <w:numFmt w:val="bullet"/>
      <w:lvlText w:val=""/>
      <w:lvlJc w:val="left"/>
      <w:pPr>
        <w:ind w:left="6480" w:hanging="360"/>
      </w:pPr>
      <w:rPr>
        <w:rFonts w:ascii="Wingdings" w:hAnsi="Wingdings" w:hint="default"/>
      </w:rPr>
    </w:lvl>
  </w:abstractNum>
  <w:abstractNum w:abstractNumId="2" w15:restartNumberingAfterBreak="0">
    <w:nsid w:val="2AEB3387"/>
    <w:multiLevelType w:val="hybridMultilevel"/>
    <w:tmpl w:val="CA28D396"/>
    <w:lvl w:ilvl="0" w:tplc="B1C698CE">
      <w:start w:val="1"/>
      <w:numFmt w:val="decimal"/>
      <w:lvlText w:val="%1."/>
      <w:lvlJc w:val="left"/>
      <w:pPr>
        <w:ind w:left="1080" w:hanging="360"/>
      </w:pPr>
    </w:lvl>
    <w:lvl w:ilvl="1" w:tplc="9C1A2418" w:tentative="1">
      <w:start w:val="1"/>
      <w:numFmt w:val="lowerLetter"/>
      <w:lvlText w:val="%2."/>
      <w:lvlJc w:val="left"/>
      <w:pPr>
        <w:ind w:left="1800" w:hanging="360"/>
      </w:pPr>
    </w:lvl>
    <w:lvl w:ilvl="2" w:tplc="1DEC448E" w:tentative="1">
      <w:start w:val="1"/>
      <w:numFmt w:val="lowerRoman"/>
      <w:lvlText w:val="%3."/>
      <w:lvlJc w:val="right"/>
      <w:pPr>
        <w:ind w:left="2520" w:hanging="180"/>
      </w:pPr>
    </w:lvl>
    <w:lvl w:ilvl="3" w:tplc="835E2B60" w:tentative="1">
      <w:start w:val="1"/>
      <w:numFmt w:val="decimal"/>
      <w:lvlText w:val="%4."/>
      <w:lvlJc w:val="left"/>
      <w:pPr>
        <w:ind w:left="3240" w:hanging="360"/>
      </w:pPr>
    </w:lvl>
    <w:lvl w:ilvl="4" w:tplc="8190162A" w:tentative="1">
      <w:start w:val="1"/>
      <w:numFmt w:val="lowerLetter"/>
      <w:lvlText w:val="%5."/>
      <w:lvlJc w:val="left"/>
      <w:pPr>
        <w:ind w:left="3960" w:hanging="360"/>
      </w:pPr>
    </w:lvl>
    <w:lvl w:ilvl="5" w:tplc="C9E4A742" w:tentative="1">
      <w:start w:val="1"/>
      <w:numFmt w:val="lowerRoman"/>
      <w:lvlText w:val="%6."/>
      <w:lvlJc w:val="right"/>
      <w:pPr>
        <w:ind w:left="4680" w:hanging="180"/>
      </w:pPr>
    </w:lvl>
    <w:lvl w:ilvl="6" w:tplc="09F68B84" w:tentative="1">
      <w:start w:val="1"/>
      <w:numFmt w:val="decimal"/>
      <w:lvlText w:val="%7."/>
      <w:lvlJc w:val="left"/>
      <w:pPr>
        <w:ind w:left="5400" w:hanging="360"/>
      </w:pPr>
    </w:lvl>
    <w:lvl w:ilvl="7" w:tplc="BF501070" w:tentative="1">
      <w:start w:val="1"/>
      <w:numFmt w:val="lowerLetter"/>
      <w:lvlText w:val="%8."/>
      <w:lvlJc w:val="left"/>
      <w:pPr>
        <w:ind w:left="6120" w:hanging="360"/>
      </w:pPr>
    </w:lvl>
    <w:lvl w:ilvl="8" w:tplc="175C71BC" w:tentative="1">
      <w:start w:val="1"/>
      <w:numFmt w:val="lowerRoman"/>
      <w:lvlText w:val="%9."/>
      <w:lvlJc w:val="right"/>
      <w:pPr>
        <w:ind w:left="6840" w:hanging="180"/>
      </w:pPr>
    </w:lvl>
  </w:abstractNum>
  <w:abstractNum w:abstractNumId="3" w15:restartNumberingAfterBreak="0">
    <w:nsid w:val="3A9C2900"/>
    <w:multiLevelType w:val="hybridMultilevel"/>
    <w:tmpl w:val="8ABA7366"/>
    <w:lvl w:ilvl="0" w:tplc="F2E6229A">
      <w:numFmt w:val="bullet"/>
      <w:lvlText w:val="•"/>
      <w:lvlJc w:val="left"/>
      <w:pPr>
        <w:ind w:left="720" w:hanging="360"/>
      </w:pPr>
      <w:rPr>
        <w:rFonts w:ascii="Arial" w:eastAsia="Times New Roman" w:hAnsi="Arial" w:cs="Arial" w:hint="default"/>
      </w:rPr>
    </w:lvl>
    <w:lvl w:ilvl="1" w:tplc="ED707880" w:tentative="1">
      <w:start w:val="1"/>
      <w:numFmt w:val="bullet"/>
      <w:lvlText w:val="o"/>
      <w:lvlJc w:val="left"/>
      <w:pPr>
        <w:ind w:left="1440" w:hanging="360"/>
      </w:pPr>
      <w:rPr>
        <w:rFonts w:ascii="Courier New" w:hAnsi="Courier New" w:cs="Courier New" w:hint="default"/>
      </w:rPr>
    </w:lvl>
    <w:lvl w:ilvl="2" w:tplc="6ADCE2D0" w:tentative="1">
      <w:start w:val="1"/>
      <w:numFmt w:val="bullet"/>
      <w:lvlText w:val=""/>
      <w:lvlJc w:val="left"/>
      <w:pPr>
        <w:ind w:left="2160" w:hanging="360"/>
      </w:pPr>
      <w:rPr>
        <w:rFonts w:ascii="Wingdings" w:hAnsi="Wingdings" w:hint="default"/>
      </w:rPr>
    </w:lvl>
    <w:lvl w:ilvl="3" w:tplc="C840DA90" w:tentative="1">
      <w:start w:val="1"/>
      <w:numFmt w:val="bullet"/>
      <w:lvlText w:val=""/>
      <w:lvlJc w:val="left"/>
      <w:pPr>
        <w:ind w:left="2880" w:hanging="360"/>
      </w:pPr>
      <w:rPr>
        <w:rFonts w:ascii="Symbol" w:hAnsi="Symbol" w:hint="default"/>
      </w:rPr>
    </w:lvl>
    <w:lvl w:ilvl="4" w:tplc="7B504134" w:tentative="1">
      <w:start w:val="1"/>
      <w:numFmt w:val="bullet"/>
      <w:lvlText w:val="o"/>
      <w:lvlJc w:val="left"/>
      <w:pPr>
        <w:ind w:left="3600" w:hanging="360"/>
      </w:pPr>
      <w:rPr>
        <w:rFonts w:ascii="Courier New" w:hAnsi="Courier New" w:cs="Courier New" w:hint="default"/>
      </w:rPr>
    </w:lvl>
    <w:lvl w:ilvl="5" w:tplc="C4F46E12" w:tentative="1">
      <w:start w:val="1"/>
      <w:numFmt w:val="bullet"/>
      <w:lvlText w:val=""/>
      <w:lvlJc w:val="left"/>
      <w:pPr>
        <w:ind w:left="4320" w:hanging="360"/>
      </w:pPr>
      <w:rPr>
        <w:rFonts w:ascii="Wingdings" w:hAnsi="Wingdings" w:hint="default"/>
      </w:rPr>
    </w:lvl>
    <w:lvl w:ilvl="6" w:tplc="0D0AA29A" w:tentative="1">
      <w:start w:val="1"/>
      <w:numFmt w:val="bullet"/>
      <w:lvlText w:val=""/>
      <w:lvlJc w:val="left"/>
      <w:pPr>
        <w:ind w:left="5040" w:hanging="360"/>
      </w:pPr>
      <w:rPr>
        <w:rFonts w:ascii="Symbol" w:hAnsi="Symbol" w:hint="default"/>
      </w:rPr>
    </w:lvl>
    <w:lvl w:ilvl="7" w:tplc="A176A7AC" w:tentative="1">
      <w:start w:val="1"/>
      <w:numFmt w:val="bullet"/>
      <w:lvlText w:val="o"/>
      <w:lvlJc w:val="left"/>
      <w:pPr>
        <w:ind w:left="5760" w:hanging="360"/>
      </w:pPr>
      <w:rPr>
        <w:rFonts w:ascii="Courier New" w:hAnsi="Courier New" w:cs="Courier New" w:hint="default"/>
      </w:rPr>
    </w:lvl>
    <w:lvl w:ilvl="8" w:tplc="08C857AC" w:tentative="1">
      <w:start w:val="1"/>
      <w:numFmt w:val="bullet"/>
      <w:lvlText w:val=""/>
      <w:lvlJc w:val="left"/>
      <w:pPr>
        <w:ind w:left="6480" w:hanging="360"/>
      </w:pPr>
      <w:rPr>
        <w:rFonts w:ascii="Wingdings" w:hAnsi="Wingdings" w:hint="default"/>
      </w:rPr>
    </w:lvl>
  </w:abstractNum>
  <w:abstractNum w:abstractNumId="4" w15:restartNumberingAfterBreak="0">
    <w:nsid w:val="4EAC6291"/>
    <w:multiLevelType w:val="hybridMultilevel"/>
    <w:tmpl w:val="59547698"/>
    <w:lvl w:ilvl="0" w:tplc="F8683562">
      <w:start w:val="1"/>
      <w:numFmt w:val="bullet"/>
      <w:lvlText w:val=""/>
      <w:lvlJc w:val="left"/>
      <w:pPr>
        <w:ind w:left="720" w:hanging="360"/>
      </w:pPr>
      <w:rPr>
        <w:rFonts w:ascii="Symbol" w:hAnsi="Symbol" w:hint="default"/>
      </w:rPr>
    </w:lvl>
    <w:lvl w:ilvl="1" w:tplc="37227C1C" w:tentative="1">
      <w:start w:val="1"/>
      <w:numFmt w:val="bullet"/>
      <w:lvlText w:val="o"/>
      <w:lvlJc w:val="left"/>
      <w:pPr>
        <w:ind w:left="1440" w:hanging="360"/>
      </w:pPr>
      <w:rPr>
        <w:rFonts w:ascii="Courier New" w:hAnsi="Courier New" w:cs="Courier New" w:hint="default"/>
      </w:rPr>
    </w:lvl>
    <w:lvl w:ilvl="2" w:tplc="D0B8BD06" w:tentative="1">
      <w:start w:val="1"/>
      <w:numFmt w:val="bullet"/>
      <w:lvlText w:val=""/>
      <w:lvlJc w:val="left"/>
      <w:pPr>
        <w:ind w:left="2160" w:hanging="360"/>
      </w:pPr>
      <w:rPr>
        <w:rFonts w:ascii="Wingdings" w:hAnsi="Wingdings" w:hint="default"/>
      </w:rPr>
    </w:lvl>
    <w:lvl w:ilvl="3" w:tplc="0B02C858" w:tentative="1">
      <w:start w:val="1"/>
      <w:numFmt w:val="bullet"/>
      <w:lvlText w:val=""/>
      <w:lvlJc w:val="left"/>
      <w:pPr>
        <w:ind w:left="2880" w:hanging="360"/>
      </w:pPr>
      <w:rPr>
        <w:rFonts w:ascii="Symbol" w:hAnsi="Symbol" w:hint="default"/>
      </w:rPr>
    </w:lvl>
    <w:lvl w:ilvl="4" w:tplc="828CA718" w:tentative="1">
      <w:start w:val="1"/>
      <w:numFmt w:val="bullet"/>
      <w:lvlText w:val="o"/>
      <w:lvlJc w:val="left"/>
      <w:pPr>
        <w:ind w:left="3600" w:hanging="360"/>
      </w:pPr>
      <w:rPr>
        <w:rFonts w:ascii="Courier New" w:hAnsi="Courier New" w:cs="Courier New" w:hint="default"/>
      </w:rPr>
    </w:lvl>
    <w:lvl w:ilvl="5" w:tplc="D1BA5142" w:tentative="1">
      <w:start w:val="1"/>
      <w:numFmt w:val="bullet"/>
      <w:lvlText w:val=""/>
      <w:lvlJc w:val="left"/>
      <w:pPr>
        <w:ind w:left="4320" w:hanging="360"/>
      </w:pPr>
      <w:rPr>
        <w:rFonts w:ascii="Wingdings" w:hAnsi="Wingdings" w:hint="default"/>
      </w:rPr>
    </w:lvl>
    <w:lvl w:ilvl="6" w:tplc="A9442678" w:tentative="1">
      <w:start w:val="1"/>
      <w:numFmt w:val="bullet"/>
      <w:lvlText w:val=""/>
      <w:lvlJc w:val="left"/>
      <w:pPr>
        <w:ind w:left="5040" w:hanging="360"/>
      </w:pPr>
      <w:rPr>
        <w:rFonts w:ascii="Symbol" w:hAnsi="Symbol" w:hint="default"/>
      </w:rPr>
    </w:lvl>
    <w:lvl w:ilvl="7" w:tplc="42449F4C" w:tentative="1">
      <w:start w:val="1"/>
      <w:numFmt w:val="bullet"/>
      <w:lvlText w:val="o"/>
      <w:lvlJc w:val="left"/>
      <w:pPr>
        <w:ind w:left="5760" w:hanging="360"/>
      </w:pPr>
      <w:rPr>
        <w:rFonts w:ascii="Courier New" w:hAnsi="Courier New" w:cs="Courier New" w:hint="default"/>
      </w:rPr>
    </w:lvl>
    <w:lvl w:ilvl="8" w:tplc="A97EDE9C" w:tentative="1">
      <w:start w:val="1"/>
      <w:numFmt w:val="bullet"/>
      <w:lvlText w:val=""/>
      <w:lvlJc w:val="left"/>
      <w:pPr>
        <w:ind w:left="6480" w:hanging="360"/>
      </w:pPr>
      <w:rPr>
        <w:rFonts w:ascii="Wingdings" w:hAnsi="Wingdings" w:hint="default"/>
      </w:rPr>
    </w:lvl>
  </w:abstractNum>
  <w:abstractNum w:abstractNumId="5" w15:restartNumberingAfterBreak="0">
    <w:nsid w:val="6BA31EFC"/>
    <w:multiLevelType w:val="hybridMultilevel"/>
    <w:tmpl w:val="C2BAF700"/>
    <w:lvl w:ilvl="0" w:tplc="5C8E391E">
      <w:start w:val="1"/>
      <w:numFmt w:val="bullet"/>
      <w:lvlText w:val="•"/>
      <w:lvlJc w:val="left"/>
      <w:pPr>
        <w:tabs>
          <w:tab w:val="num" w:pos="720"/>
        </w:tabs>
        <w:ind w:left="720" w:hanging="360"/>
      </w:pPr>
      <w:rPr>
        <w:rFonts w:ascii="Arial" w:hAnsi="Arial" w:hint="default"/>
      </w:rPr>
    </w:lvl>
    <w:lvl w:ilvl="1" w:tplc="C2DAB878" w:tentative="1">
      <w:start w:val="1"/>
      <w:numFmt w:val="bullet"/>
      <w:lvlText w:val="•"/>
      <w:lvlJc w:val="left"/>
      <w:pPr>
        <w:tabs>
          <w:tab w:val="num" w:pos="1440"/>
        </w:tabs>
        <w:ind w:left="1440" w:hanging="360"/>
      </w:pPr>
      <w:rPr>
        <w:rFonts w:ascii="Arial" w:hAnsi="Arial" w:hint="default"/>
      </w:rPr>
    </w:lvl>
    <w:lvl w:ilvl="2" w:tplc="79AA1310" w:tentative="1">
      <w:start w:val="1"/>
      <w:numFmt w:val="bullet"/>
      <w:lvlText w:val="•"/>
      <w:lvlJc w:val="left"/>
      <w:pPr>
        <w:tabs>
          <w:tab w:val="num" w:pos="2160"/>
        </w:tabs>
        <w:ind w:left="2160" w:hanging="360"/>
      </w:pPr>
      <w:rPr>
        <w:rFonts w:ascii="Arial" w:hAnsi="Arial" w:hint="default"/>
      </w:rPr>
    </w:lvl>
    <w:lvl w:ilvl="3" w:tplc="ACA25B7C" w:tentative="1">
      <w:start w:val="1"/>
      <w:numFmt w:val="bullet"/>
      <w:lvlText w:val="•"/>
      <w:lvlJc w:val="left"/>
      <w:pPr>
        <w:tabs>
          <w:tab w:val="num" w:pos="2880"/>
        </w:tabs>
        <w:ind w:left="2880" w:hanging="360"/>
      </w:pPr>
      <w:rPr>
        <w:rFonts w:ascii="Arial" w:hAnsi="Arial" w:hint="default"/>
      </w:rPr>
    </w:lvl>
    <w:lvl w:ilvl="4" w:tplc="10560756" w:tentative="1">
      <w:start w:val="1"/>
      <w:numFmt w:val="bullet"/>
      <w:lvlText w:val="•"/>
      <w:lvlJc w:val="left"/>
      <w:pPr>
        <w:tabs>
          <w:tab w:val="num" w:pos="3600"/>
        </w:tabs>
        <w:ind w:left="3600" w:hanging="360"/>
      </w:pPr>
      <w:rPr>
        <w:rFonts w:ascii="Arial" w:hAnsi="Arial" w:hint="default"/>
      </w:rPr>
    </w:lvl>
    <w:lvl w:ilvl="5" w:tplc="BC186632" w:tentative="1">
      <w:start w:val="1"/>
      <w:numFmt w:val="bullet"/>
      <w:lvlText w:val="•"/>
      <w:lvlJc w:val="left"/>
      <w:pPr>
        <w:tabs>
          <w:tab w:val="num" w:pos="4320"/>
        </w:tabs>
        <w:ind w:left="4320" w:hanging="360"/>
      </w:pPr>
      <w:rPr>
        <w:rFonts w:ascii="Arial" w:hAnsi="Arial" w:hint="default"/>
      </w:rPr>
    </w:lvl>
    <w:lvl w:ilvl="6" w:tplc="E9E20B32" w:tentative="1">
      <w:start w:val="1"/>
      <w:numFmt w:val="bullet"/>
      <w:lvlText w:val="•"/>
      <w:lvlJc w:val="left"/>
      <w:pPr>
        <w:tabs>
          <w:tab w:val="num" w:pos="5040"/>
        </w:tabs>
        <w:ind w:left="5040" w:hanging="360"/>
      </w:pPr>
      <w:rPr>
        <w:rFonts w:ascii="Arial" w:hAnsi="Arial" w:hint="default"/>
      </w:rPr>
    </w:lvl>
    <w:lvl w:ilvl="7" w:tplc="E2E8985E" w:tentative="1">
      <w:start w:val="1"/>
      <w:numFmt w:val="bullet"/>
      <w:lvlText w:val="•"/>
      <w:lvlJc w:val="left"/>
      <w:pPr>
        <w:tabs>
          <w:tab w:val="num" w:pos="5760"/>
        </w:tabs>
        <w:ind w:left="5760" w:hanging="360"/>
      </w:pPr>
      <w:rPr>
        <w:rFonts w:ascii="Arial" w:hAnsi="Arial" w:hint="default"/>
      </w:rPr>
    </w:lvl>
    <w:lvl w:ilvl="8" w:tplc="F92E0D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614B22"/>
    <w:multiLevelType w:val="hybridMultilevel"/>
    <w:tmpl w:val="3C644752"/>
    <w:lvl w:ilvl="0" w:tplc="EE2498D2">
      <w:start w:val="1"/>
      <w:numFmt w:val="bullet"/>
      <w:lvlText w:val=""/>
      <w:lvlJc w:val="left"/>
      <w:pPr>
        <w:ind w:left="720" w:hanging="360"/>
      </w:pPr>
      <w:rPr>
        <w:rFonts w:ascii="Symbol" w:hAnsi="Symbol" w:hint="default"/>
      </w:rPr>
    </w:lvl>
    <w:lvl w:ilvl="1" w:tplc="3C18B412" w:tentative="1">
      <w:start w:val="1"/>
      <w:numFmt w:val="bullet"/>
      <w:lvlText w:val="o"/>
      <w:lvlJc w:val="left"/>
      <w:pPr>
        <w:ind w:left="1440" w:hanging="360"/>
      </w:pPr>
      <w:rPr>
        <w:rFonts w:ascii="Courier New" w:hAnsi="Courier New" w:cs="Courier New" w:hint="default"/>
      </w:rPr>
    </w:lvl>
    <w:lvl w:ilvl="2" w:tplc="B636B44C" w:tentative="1">
      <w:start w:val="1"/>
      <w:numFmt w:val="bullet"/>
      <w:lvlText w:val=""/>
      <w:lvlJc w:val="left"/>
      <w:pPr>
        <w:ind w:left="2160" w:hanging="360"/>
      </w:pPr>
      <w:rPr>
        <w:rFonts w:ascii="Wingdings" w:hAnsi="Wingdings" w:hint="default"/>
      </w:rPr>
    </w:lvl>
    <w:lvl w:ilvl="3" w:tplc="3F5623DC" w:tentative="1">
      <w:start w:val="1"/>
      <w:numFmt w:val="bullet"/>
      <w:lvlText w:val=""/>
      <w:lvlJc w:val="left"/>
      <w:pPr>
        <w:ind w:left="2880" w:hanging="360"/>
      </w:pPr>
      <w:rPr>
        <w:rFonts w:ascii="Symbol" w:hAnsi="Symbol" w:hint="default"/>
      </w:rPr>
    </w:lvl>
    <w:lvl w:ilvl="4" w:tplc="00E48954" w:tentative="1">
      <w:start w:val="1"/>
      <w:numFmt w:val="bullet"/>
      <w:lvlText w:val="o"/>
      <w:lvlJc w:val="left"/>
      <w:pPr>
        <w:ind w:left="3600" w:hanging="360"/>
      </w:pPr>
      <w:rPr>
        <w:rFonts w:ascii="Courier New" w:hAnsi="Courier New" w:cs="Courier New" w:hint="default"/>
      </w:rPr>
    </w:lvl>
    <w:lvl w:ilvl="5" w:tplc="D130C2B2" w:tentative="1">
      <w:start w:val="1"/>
      <w:numFmt w:val="bullet"/>
      <w:lvlText w:val=""/>
      <w:lvlJc w:val="left"/>
      <w:pPr>
        <w:ind w:left="4320" w:hanging="360"/>
      </w:pPr>
      <w:rPr>
        <w:rFonts w:ascii="Wingdings" w:hAnsi="Wingdings" w:hint="default"/>
      </w:rPr>
    </w:lvl>
    <w:lvl w:ilvl="6" w:tplc="BD18BDC6" w:tentative="1">
      <w:start w:val="1"/>
      <w:numFmt w:val="bullet"/>
      <w:lvlText w:val=""/>
      <w:lvlJc w:val="left"/>
      <w:pPr>
        <w:ind w:left="5040" w:hanging="360"/>
      </w:pPr>
      <w:rPr>
        <w:rFonts w:ascii="Symbol" w:hAnsi="Symbol" w:hint="default"/>
      </w:rPr>
    </w:lvl>
    <w:lvl w:ilvl="7" w:tplc="E2A0D6A2" w:tentative="1">
      <w:start w:val="1"/>
      <w:numFmt w:val="bullet"/>
      <w:lvlText w:val="o"/>
      <w:lvlJc w:val="left"/>
      <w:pPr>
        <w:ind w:left="5760" w:hanging="360"/>
      </w:pPr>
      <w:rPr>
        <w:rFonts w:ascii="Courier New" w:hAnsi="Courier New" w:cs="Courier New" w:hint="default"/>
      </w:rPr>
    </w:lvl>
    <w:lvl w:ilvl="8" w:tplc="855A4522" w:tentative="1">
      <w:start w:val="1"/>
      <w:numFmt w:val="bullet"/>
      <w:lvlText w:val=""/>
      <w:lvlJc w:val="left"/>
      <w:pPr>
        <w:ind w:left="6480" w:hanging="360"/>
      </w:pPr>
      <w:rPr>
        <w:rFonts w:ascii="Wingdings" w:hAnsi="Wingdings" w:hint="default"/>
      </w:rPr>
    </w:lvl>
  </w:abstractNum>
  <w:abstractNum w:abstractNumId="7" w15:restartNumberingAfterBreak="0">
    <w:nsid w:val="75872063"/>
    <w:multiLevelType w:val="hybridMultilevel"/>
    <w:tmpl w:val="46802E18"/>
    <w:lvl w:ilvl="0" w:tplc="64C206BA">
      <w:start w:val="1"/>
      <w:numFmt w:val="bullet"/>
      <w:lvlText w:val=""/>
      <w:lvlJc w:val="left"/>
      <w:pPr>
        <w:ind w:left="720" w:hanging="360"/>
      </w:pPr>
      <w:rPr>
        <w:rFonts w:ascii="Symbol" w:hAnsi="Symbol" w:hint="default"/>
      </w:rPr>
    </w:lvl>
    <w:lvl w:ilvl="1" w:tplc="86167E60" w:tentative="1">
      <w:start w:val="1"/>
      <w:numFmt w:val="bullet"/>
      <w:lvlText w:val="o"/>
      <w:lvlJc w:val="left"/>
      <w:pPr>
        <w:ind w:left="1440" w:hanging="360"/>
      </w:pPr>
      <w:rPr>
        <w:rFonts w:ascii="Courier New" w:hAnsi="Courier New" w:cs="Courier New" w:hint="default"/>
      </w:rPr>
    </w:lvl>
    <w:lvl w:ilvl="2" w:tplc="9BA0F43E" w:tentative="1">
      <w:start w:val="1"/>
      <w:numFmt w:val="bullet"/>
      <w:lvlText w:val=""/>
      <w:lvlJc w:val="left"/>
      <w:pPr>
        <w:ind w:left="2160" w:hanging="360"/>
      </w:pPr>
      <w:rPr>
        <w:rFonts w:ascii="Wingdings" w:hAnsi="Wingdings" w:hint="default"/>
      </w:rPr>
    </w:lvl>
    <w:lvl w:ilvl="3" w:tplc="94282A32" w:tentative="1">
      <w:start w:val="1"/>
      <w:numFmt w:val="bullet"/>
      <w:lvlText w:val=""/>
      <w:lvlJc w:val="left"/>
      <w:pPr>
        <w:ind w:left="2880" w:hanging="360"/>
      </w:pPr>
      <w:rPr>
        <w:rFonts w:ascii="Symbol" w:hAnsi="Symbol" w:hint="default"/>
      </w:rPr>
    </w:lvl>
    <w:lvl w:ilvl="4" w:tplc="0E621704" w:tentative="1">
      <w:start w:val="1"/>
      <w:numFmt w:val="bullet"/>
      <w:lvlText w:val="o"/>
      <w:lvlJc w:val="left"/>
      <w:pPr>
        <w:ind w:left="3600" w:hanging="360"/>
      </w:pPr>
      <w:rPr>
        <w:rFonts w:ascii="Courier New" w:hAnsi="Courier New" w:cs="Courier New" w:hint="default"/>
      </w:rPr>
    </w:lvl>
    <w:lvl w:ilvl="5" w:tplc="4F10725A" w:tentative="1">
      <w:start w:val="1"/>
      <w:numFmt w:val="bullet"/>
      <w:lvlText w:val=""/>
      <w:lvlJc w:val="left"/>
      <w:pPr>
        <w:ind w:left="4320" w:hanging="360"/>
      </w:pPr>
      <w:rPr>
        <w:rFonts w:ascii="Wingdings" w:hAnsi="Wingdings" w:hint="default"/>
      </w:rPr>
    </w:lvl>
    <w:lvl w:ilvl="6" w:tplc="4BF0B436" w:tentative="1">
      <w:start w:val="1"/>
      <w:numFmt w:val="bullet"/>
      <w:lvlText w:val=""/>
      <w:lvlJc w:val="left"/>
      <w:pPr>
        <w:ind w:left="5040" w:hanging="360"/>
      </w:pPr>
      <w:rPr>
        <w:rFonts w:ascii="Symbol" w:hAnsi="Symbol" w:hint="default"/>
      </w:rPr>
    </w:lvl>
    <w:lvl w:ilvl="7" w:tplc="220A4EE4" w:tentative="1">
      <w:start w:val="1"/>
      <w:numFmt w:val="bullet"/>
      <w:lvlText w:val="o"/>
      <w:lvlJc w:val="left"/>
      <w:pPr>
        <w:ind w:left="5760" w:hanging="360"/>
      </w:pPr>
      <w:rPr>
        <w:rFonts w:ascii="Courier New" w:hAnsi="Courier New" w:cs="Courier New" w:hint="default"/>
      </w:rPr>
    </w:lvl>
    <w:lvl w:ilvl="8" w:tplc="D81ADA28" w:tentative="1">
      <w:start w:val="1"/>
      <w:numFmt w:val="bullet"/>
      <w:lvlText w:val=""/>
      <w:lvlJc w:val="left"/>
      <w:pPr>
        <w:ind w:left="6480" w:hanging="360"/>
      </w:pPr>
      <w:rPr>
        <w:rFonts w:ascii="Wingdings" w:hAnsi="Wingdings" w:hint="default"/>
      </w:rPr>
    </w:lvl>
  </w:abstractNum>
  <w:num w:numId="1" w16cid:durableId="70395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966566">
    <w:abstractNumId w:val="5"/>
  </w:num>
  <w:num w:numId="3" w16cid:durableId="255678455">
    <w:abstractNumId w:val="2"/>
  </w:num>
  <w:num w:numId="4" w16cid:durableId="1442603256">
    <w:abstractNumId w:val="1"/>
  </w:num>
  <w:num w:numId="5" w16cid:durableId="440999089">
    <w:abstractNumId w:val="3"/>
  </w:num>
  <w:num w:numId="6" w16cid:durableId="1317685777">
    <w:abstractNumId w:val="6"/>
  </w:num>
  <w:num w:numId="7" w16cid:durableId="1164980172">
    <w:abstractNumId w:val="7"/>
  </w:num>
  <w:num w:numId="8" w16cid:durableId="1170411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A6"/>
    <w:rsid w:val="00011527"/>
    <w:rsid w:val="00011C6C"/>
    <w:rsid w:val="000246FE"/>
    <w:rsid w:val="00024F55"/>
    <w:rsid w:val="000373DD"/>
    <w:rsid w:val="00056101"/>
    <w:rsid w:val="000619BA"/>
    <w:rsid w:val="0009339D"/>
    <w:rsid w:val="000B02C9"/>
    <w:rsid w:val="000B79BB"/>
    <w:rsid w:val="000E0279"/>
    <w:rsid w:val="000E345E"/>
    <w:rsid w:val="000F420B"/>
    <w:rsid w:val="00111592"/>
    <w:rsid w:val="00124119"/>
    <w:rsid w:val="00126B33"/>
    <w:rsid w:val="00127D2A"/>
    <w:rsid w:val="001524EB"/>
    <w:rsid w:val="001575C1"/>
    <w:rsid w:val="00157F64"/>
    <w:rsid w:val="001927D2"/>
    <w:rsid w:val="001A533C"/>
    <w:rsid w:val="001B2EC2"/>
    <w:rsid w:val="001B3CDE"/>
    <w:rsid w:val="001C5BB8"/>
    <w:rsid w:val="001E0BE8"/>
    <w:rsid w:val="001E2908"/>
    <w:rsid w:val="001F64CF"/>
    <w:rsid w:val="00212A6B"/>
    <w:rsid w:val="00226EDC"/>
    <w:rsid w:val="00233C91"/>
    <w:rsid w:val="002647D4"/>
    <w:rsid w:val="00265949"/>
    <w:rsid w:val="002923ED"/>
    <w:rsid w:val="002A03BE"/>
    <w:rsid w:val="002C23F6"/>
    <w:rsid w:val="002C33E6"/>
    <w:rsid w:val="002E236A"/>
    <w:rsid w:val="002E294B"/>
    <w:rsid w:val="002E4882"/>
    <w:rsid w:val="002F144F"/>
    <w:rsid w:val="002F2DE4"/>
    <w:rsid w:val="00304137"/>
    <w:rsid w:val="00307F74"/>
    <w:rsid w:val="003103AF"/>
    <w:rsid w:val="00321B08"/>
    <w:rsid w:val="00322422"/>
    <w:rsid w:val="00327760"/>
    <w:rsid w:val="003463EE"/>
    <w:rsid w:val="00350065"/>
    <w:rsid w:val="00350128"/>
    <w:rsid w:val="00350B9C"/>
    <w:rsid w:val="0035307B"/>
    <w:rsid w:val="003721B3"/>
    <w:rsid w:val="00375CCA"/>
    <w:rsid w:val="003B21A6"/>
    <w:rsid w:val="003B7D03"/>
    <w:rsid w:val="003C0425"/>
    <w:rsid w:val="003C1C69"/>
    <w:rsid w:val="003C20C4"/>
    <w:rsid w:val="003C3BD3"/>
    <w:rsid w:val="00401919"/>
    <w:rsid w:val="0040358A"/>
    <w:rsid w:val="004113B7"/>
    <w:rsid w:val="00417989"/>
    <w:rsid w:val="004207BF"/>
    <w:rsid w:val="004215E4"/>
    <w:rsid w:val="0044431A"/>
    <w:rsid w:val="00445584"/>
    <w:rsid w:val="00473DFB"/>
    <w:rsid w:val="00475BC9"/>
    <w:rsid w:val="0048071C"/>
    <w:rsid w:val="00483688"/>
    <w:rsid w:val="004B105B"/>
    <w:rsid w:val="004B597D"/>
    <w:rsid w:val="004C3E8D"/>
    <w:rsid w:val="004C58C6"/>
    <w:rsid w:val="004C7CE8"/>
    <w:rsid w:val="004C7D32"/>
    <w:rsid w:val="004D5F20"/>
    <w:rsid w:val="005030FA"/>
    <w:rsid w:val="005039FF"/>
    <w:rsid w:val="00520211"/>
    <w:rsid w:val="005218E1"/>
    <w:rsid w:val="00540BB7"/>
    <w:rsid w:val="00543DC8"/>
    <w:rsid w:val="00557D55"/>
    <w:rsid w:val="00567C1A"/>
    <w:rsid w:val="00590322"/>
    <w:rsid w:val="005A4D2C"/>
    <w:rsid w:val="005A66D2"/>
    <w:rsid w:val="005A70D8"/>
    <w:rsid w:val="005B2789"/>
    <w:rsid w:val="005C0429"/>
    <w:rsid w:val="005D0690"/>
    <w:rsid w:val="005E17B1"/>
    <w:rsid w:val="005E2AB1"/>
    <w:rsid w:val="005E650C"/>
    <w:rsid w:val="005F4E34"/>
    <w:rsid w:val="0060309F"/>
    <w:rsid w:val="006037CD"/>
    <w:rsid w:val="0061368E"/>
    <w:rsid w:val="0061532F"/>
    <w:rsid w:val="00617868"/>
    <w:rsid w:val="00621067"/>
    <w:rsid w:val="00625F53"/>
    <w:rsid w:val="0065290B"/>
    <w:rsid w:val="00675D98"/>
    <w:rsid w:val="00681AAE"/>
    <w:rsid w:val="006B5AB5"/>
    <w:rsid w:val="006C207C"/>
    <w:rsid w:val="006C3D30"/>
    <w:rsid w:val="006C7A05"/>
    <w:rsid w:val="006D791C"/>
    <w:rsid w:val="006E42D4"/>
    <w:rsid w:val="00707F9D"/>
    <w:rsid w:val="0071052A"/>
    <w:rsid w:val="00734042"/>
    <w:rsid w:val="00734DA5"/>
    <w:rsid w:val="00736CF0"/>
    <w:rsid w:val="0075768F"/>
    <w:rsid w:val="0078283B"/>
    <w:rsid w:val="00794623"/>
    <w:rsid w:val="007A5149"/>
    <w:rsid w:val="007A5F75"/>
    <w:rsid w:val="007B4478"/>
    <w:rsid w:val="007B74E4"/>
    <w:rsid w:val="007C2D3D"/>
    <w:rsid w:val="007D2CC8"/>
    <w:rsid w:val="007E04AB"/>
    <w:rsid w:val="007E0939"/>
    <w:rsid w:val="007E702B"/>
    <w:rsid w:val="007E775D"/>
    <w:rsid w:val="007F119F"/>
    <w:rsid w:val="00800BCE"/>
    <w:rsid w:val="00812A8C"/>
    <w:rsid w:val="00821CFB"/>
    <w:rsid w:val="00824AB5"/>
    <w:rsid w:val="00825638"/>
    <w:rsid w:val="008277DA"/>
    <w:rsid w:val="00827A8C"/>
    <w:rsid w:val="008435B9"/>
    <w:rsid w:val="00843D2E"/>
    <w:rsid w:val="00853ABB"/>
    <w:rsid w:val="00853ED8"/>
    <w:rsid w:val="00855DB1"/>
    <w:rsid w:val="00876CD4"/>
    <w:rsid w:val="00883E79"/>
    <w:rsid w:val="008A1D01"/>
    <w:rsid w:val="008B60DA"/>
    <w:rsid w:val="008D12AC"/>
    <w:rsid w:val="008E4FF9"/>
    <w:rsid w:val="008E63EA"/>
    <w:rsid w:val="008F0B9A"/>
    <w:rsid w:val="008F5A69"/>
    <w:rsid w:val="008F7B45"/>
    <w:rsid w:val="00900F6D"/>
    <w:rsid w:val="009016D9"/>
    <w:rsid w:val="00910F97"/>
    <w:rsid w:val="009154A3"/>
    <w:rsid w:val="00946D77"/>
    <w:rsid w:val="00947571"/>
    <w:rsid w:val="00947BB8"/>
    <w:rsid w:val="0095479D"/>
    <w:rsid w:val="00962C67"/>
    <w:rsid w:val="00967C44"/>
    <w:rsid w:val="00972F9F"/>
    <w:rsid w:val="00987D46"/>
    <w:rsid w:val="00995262"/>
    <w:rsid w:val="009A346A"/>
    <w:rsid w:val="009A452E"/>
    <w:rsid w:val="009B6A37"/>
    <w:rsid w:val="009C1B93"/>
    <w:rsid w:val="009D11CB"/>
    <w:rsid w:val="009D7A6D"/>
    <w:rsid w:val="009E3E03"/>
    <w:rsid w:val="009E571C"/>
    <w:rsid w:val="009E7814"/>
    <w:rsid w:val="009F1713"/>
    <w:rsid w:val="009F7294"/>
    <w:rsid w:val="00A06CED"/>
    <w:rsid w:val="00A11A46"/>
    <w:rsid w:val="00A16C66"/>
    <w:rsid w:val="00A212BE"/>
    <w:rsid w:val="00A2437D"/>
    <w:rsid w:val="00A3007F"/>
    <w:rsid w:val="00A30A44"/>
    <w:rsid w:val="00A47DC3"/>
    <w:rsid w:val="00A60028"/>
    <w:rsid w:val="00A63A34"/>
    <w:rsid w:val="00A73B75"/>
    <w:rsid w:val="00A73DF4"/>
    <w:rsid w:val="00A830DC"/>
    <w:rsid w:val="00AC4FF6"/>
    <w:rsid w:val="00AC7AB1"/>
    <w:rsid w:val="00AE5E71"/>
    <w:rsid w:val="00AF0D5E"/>
    <w:rsid w:val="00AF27DB"/>
    <w:rsid w:val="00AF6A37"/>
    <w:rsid w:val="00B05D74"/>
    <w:rsid w:val="00B144F7"/>
    <w:rsid w:val="00B276FF"/>
    <w:rsid w:val="00B30595"/>
    <w:rsid w:val="00B3280B"/>
    <w:rsid w:val="00B40D85"/>
    <w:rsid w:val="00B41A6E"/>
    <w:rsid w:val="00B434E0"/>
    <w:rsid w:val="00B671E8"/>
    <w:rsid w:val="00B7654A"/>
    <w:rsid w:val="00B80F6E"/>
    <w:rsid w:val="00BC12C0"/>
    <w:rsid w:val="00BC6FD7"/>
    <w:rsid w:val="00BD51CC"/>
    <w:rsid w:val="00BE14B1"/>
    <w:rsid w:val="00C13435"/>
    <w:rsid w:val="00C14276"/>
    <w:rsid w:val="00C15E5F"/>
    <w:rsid w:val="00C257E9"/>
    <w:rsid w:val="00C374A7"/>
    <w:rsid w:val="00C53E58"/>
    <w:rsid w:val="00C63B96"/>
    <w:rsid w:val="00C830B4"/>
    <w:rsid w:val="00C83C0C"/>
    <w:rsid w:val="00C843F2"/>
    <w:rsid w:val="00C84505"/>
    <w:rsid w:val="00CA3C72"/>
    <w:rsid w:val="00CA58BB"/>
    <w:rsid w:val="00CB00E1"/>
    <w:rsid w:val="00CB08B4"/>
    <w:rsid w:val="00CB0E9C"/>
    <w:rsid w:val="00CD6067"/>
    <w:rsid w:val="00CF7010"/>
    <w:rsid w:val="00D02104"/>
    <w:rsid w:val="00D115CB"/>
    <w:rsid w:val="00D13D8E"/>
    <w:rsid w:val="00D14246"/>
    <w:rsid w:val="00D150ED"/>
    <w:rsid w:val="00D22AA3"/>
    <w:rsid w:val="00D431BA"/>
    <w:rsid w:val="00D63365"/>
    <w:rsid w:val="00D704F4"/>
    <w:rsid w:val="00D84067"/>
    <w:rsid w:val="00D85AC6"/>
    <w:rsid w:val="00D95168"/>
    <w:rsid w:val="00DA3152"/>
    <w:rsid w:val="00DB6992"/>
    <w:rsid w:val="00DB7DA3"/>
    <w:rsid w:val="00DC1B86"/>
    <w:rsid w:val="00DC56F9"/>
    <w:rsid w:val="00DF1D63"/>
    <w:rsid w:val="00DF5473"/>
    <w:rsid w:val="00DF709E"/>
    <w:rsid w:val="00E17846"/>
    <w:rsid w:val="00E232DB"/>
    <w:rsid w:val="00E3029F"/>
    <w:rsid w:val="00E357C5"/>
    <w:rsid w:val="00E40BDB"/>
    <w:rsid w:val="00E445E5"/>
    <w:rsid w:val="00E65CA1"/>
    <w:rsid w:val="00E77361"/>
    <w:rsid w:val="00E82AC5"/>
    <w:rsid w:val="00E83D66"/>
    <w:rsid w:val="00EB23F6"/>
    <w:rsid w:val="00EC4D51"/>
    <w:rsid w:val="00ED221F"/>
    <w:rsid w:val="00EE2851"/>
    <w:rsid w:val="00EF28F1"/>
    <w:rsid w:val="00F00E20"/>
    <w:rsid w:val="00F07A62"/>
    <w:rsid w:val="00F104CA"/>
    <w:rsid w:val="00F3134A"/>
    <w:rsid w:val="00F3604D"/>
    <w:rsid w:val="00F41B68"/>
    <w:rsid w:val="00F450DD"/>
    <w:rsid w:val="00F55DCF"/>
    <w:rsid w:val="00F70B6C"/>
    <w:rsid w:val="00F762CA"/>
    <w:rsid w:val="00F8522A"/>
    <w:rsid w:val="00F902A3"/>
    <w:rsid w:val="00F9112B"/>
    <w:rsid w:val="00FB13AC"/>
    <w:rsid w:val="00FC21A8"/>
    <w:rsid w:val="00FD0809"/>
    <w:rsid w:val="00FD2324"/>
    <w:rsid w:val="00FE1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60728"/>
  <w15:docId w15:val="{ACE7FF82-28CC-4A2A-B6A2-5D0A4E2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1A6"/>
    <w:pPr>
      <w:tabs>
        <w:tab w:val="center" w:pos="4320"/>
        <w:tab w:val="right" w:pos="8640"/>
      </w:tabs>
    </w:pPr>
  </w:style>
  <w:style w:type="character" w:customStyle="1" w:styleId="HeaderChar">
    <w:name w:val="Header Char"/>
    <w:basedOn w:val="DefaultParagraphFont"/>
    <w:link w:val="Header"/>
    <w:uiPriority w:val="99"/>
    <w:rsid w:val="003B21A6"/>
  </w:style>
  <w:style w:type="paragraph" w:styleId="Footer">
    <w:name w:val="footer"/>
    <w:basedOn w:val="Normal"/>
    <w:link w:val="FooterChar"/>
    <w:uiPriority w:val="99"/>
    <w:unhideWhenUsed/>
    <w:rsid w:val="003B21A6"/>
    <w:pPr>
      <w:tabs>
        <w:tab w:val="center" w:pos="4320"/>
        <w:tab w:val="right" w:pos="8640"/>
      </w:tabs>
    </w:pPr>
  </w:style>
  <w:style w:type="character" w:customStyle="1" w:styleId="FooterChar">
    <w:name w:val="Footer Char"/>
    <w:basedOn w:val="DefaultParagraphFont"/>
    <w:link w:val="Footer"/>
    <w:uiPriority w:val="99"/>
    <w:rsid w:val="003B21A6"/>
  </w:style>
  <w:style w:type="paragraph" w:styleId="BalloonText">
    <w:name w:val="Balloon Text"/>
    <w:basedOn w:val="Normal"/>
    <w:link w:val="BalloonTextChar"/>
    <w:uiPriority w:val="99"/>
    <w:semiHidden/>
    <w:unhideWhenUsed/>
    <w:rsid w:val="003B2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1A6"/>
    <w:rPr>
      <w:rFonts w:ascii="Lucida Grande" w:hAnsi="Lucida Grande" w:cs="Lucida Grande"/>
      <w:sz w:val="18"/>
      <w:szCs w:val="18"/>
    </w:rPr>
  </w:style>
  <w:style w:type="table" w:styleId="TableGrid">
    <w:name w:val="Table Grid"/>
    <w:basedOn w:val="TableNormal"/>
    <w:uiPriority w:val="59"/>
    <w:rsid w:val="003B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3E58"/>
    <w:pPr>
      <w:spacing w:before="100" w:beforeAutospacing="1" w:after="100" w:afterAutospacing="1"/>
    </w:pPr>
    <w:rPr>
      <w:rFonts w:ascii="Times" w:hAnsi="Times" w:cs="Times New Roman"/>
      <w:sz w:val="20"/>
      <w:szCs w:val="20"/>
    </w:rPr>
  </w:style>
  <w:style w:type="character" w:styleId="Hyperlink">
    <w:name w:val="Hyperlink"/>
    <w:uiPriority w:val="99"/>
    <w:unhideWhenUsed/>
    <w:rsid w:val="00C830B4"/>
    <w:rPr>
      <w:color w:val="0000FF"/>
      <w:u w:val="single"/>
    </w:rPr>
  </w:style>
  <w:style w:type="paragraph" w:styleId="ListParagraph">
    <w:name w:val="List Paragraph"/>
    <w:basedOn w:val="Normal"/>
    <w:uiPriority w:val="34"/>
    <w:qFormat/>
    <w:rsid w:val="004C58C6"/>
    <w:pPr>
      <w:ind w:left="720"/>
    </w:pPr>
    <w:rPr>
      <w:rFonts w:ascii="Times New Roman" w:eastAsiaTheme="minorHAnsi" w:hAnsi="Times New Roman" w:cs="Times New Roman"/>
      <w:lang w:val="tr-TR" w:eastAsia="tr-TR"/>
    </w:rPr>
  </w:style>
  <w:style w:type="paragraph" w:customStyle="1" w:styleId="Default">
    <w:name w:val="Default"/>
    <w:rsid w:val="009A346A"/>
    <w:pPr>
      <w:autoSpaceDE w:val="0"/>
      <w:autoSpaceDN w:val="0"/>
      <w:adjustRightInd w:val="0"/>
    </w:pPr>
    <w:rPr>
      <w:rFonts w:ascii="HelveticaNeue" w:hAnsi="HelveticaNeue" w:cs="HelveticaNeue"/>
      <w:color w:val="000000"/>
      <w:lang w:val="tr-TR"/>
    </w:rPr>
  </w:style>
  <w:style w:type="character" w:customStyle="1" w:styleId="A2">
    <w:name w:val="A2"/>
    <w:uiPriority w:val="99"/>
    <w:rsid w:val="009A346A"/>
    <w:rPr>
      <w:rFonts w:cs="HelveticaNeue"/>
      <w:color w:val="000000"/>
      <w:sz w:val="16"/>
      <w:szCs w:val="16"/>
    </w:rPr>
  </w:style>
  <w:style w:type="character" w:styleId="CommentReference">
    <w:name w:val="annotation reference"/>
    <w:basedOn w:val="DefaultParagraphFont"/>
    <w:uiPriority w:val="99"/>
    <w:semiHidden/>
    <w:unhideWhenUsed/>
    <w:rsid w:val="00883E79"/>
    <w:rPr>
      <w:sz w:val="16"/>
      <w:szCs w:val="16"/>
    </w:rPr>
  </w:style>
  <w:style w:type="paragraph" w:styleId="CommentText">
    <w:name w:val="annotation text"/>
    <w:basedOn w:val="Normal"/>
    <w:link w:val="CommentTextChar"/>
    <w:uiPriority w:val="99"/>
    <w:semiHidden/>
    <w:unhideWhenUsed/>
    <w:rsid w:val="00883E79"/>
    <w:rPr>
      <w:sz w:val="20"/>
      <w:szCs w:val="20"/>
    </w:rPr>
  </w:style>
  <w:style w:type="character" w:customStyle="1" w:styleId="CommentTextChar">
    <w:name w:val="Comment Text Char"/>
    <w:basedOn w:val="DefaultParagraphFont"/>
    <w:link w:val="CommentText"/>
    <w:uiPriority w:val="99"/>
    <w:semiHidden/>
    <w:rsid w:val="00883E79"/>
    <w:rPr>
      <w:sz w:val="20"/>
      <w:szCs w:val="20"/>
    </w:rPr>
  </w:style>
  <w:style w:type="paragraph" w:styleId="CommentSubject">
    <w:name w:val="annotation subject"/>
    <w:basedOn w:val="CommentText"/>
    <w:next w:val="CommentText"/>
    <w:link w:val="CommentSubjectChar"/>
    <w:uiPriority w:val="99"/>
    <w:semiHidden/>
    <w:unhideWhenUsed/>
    <w:rsid w:val="00883E79"/>
    <w:rPr>
      <w:b/>
      <w:bCs/>
    </w:rPr>
  </w:style>
  <w:style w:type="character" w:customStyle="1" w:styleId="CommentSubjectChar">
    <w:name w:val="Comment Subject Char"/>
    <w:basedOn w:val="CommentTextChar"/>
    <w:link w:val="CommentSubject"/>
    <w:uiPriority w:val="99"/>
    <w:semiHidden/>
    <w:rsid w:val="00883E79"/>
    <w:rPr>
      <w:b/>
      <w:bCs/>
      <w:sz w:val="20"/>
      <w:szCs w:val="20"/>
    </w:rPr>
  </w:style>
  <w:style w:type="character" w:styleId="Strong">
    <w:name w:val="Strong"/>
    <w:basedOn w:val="DefaultParagraphFont"/>
    <w:uiPriority w:val="22"/>
    <w:qFormat/>
    <w:rsid w:val="005A70D8"/>
    <w:rPr>
      <w:b/>
      <w:bCs/>
    </w:rPr>
  </w:style>
  <w:style w:type="paragraph" w:styleId="Revision">
    <w:name w:val="Revision"/>
    <w:hidden/>
    <w:uiPriority w:val="99"/>
    <w:semiHidden/>
    <w:rsid w:val="0015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ecam.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7C07C956C6504A946A8D2A4908EAF3" ma:contentTypeVersion="1" ma:contentTypeDescription="Create a new document." ma:contentTypeScope="" ma:versionID="bfdfb241697424e007cbd3248a27fea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078EF4-406D-443F-95D1-B14B4210562E}">
  <ds:schemaRefs>
    <ds:schemaRef ds:uri="http://schemas.openxmlformats.org/officeDocument/2006/bibliography"/>
  </ds:schemaRefs>
</ds:datastoreItem>
</file>

<file path=customXml/itemProps2.xml><?xml version="1.0" encoding="utf-8"?>
<ds:datastoreItem xmlns:ds="http://schemas.openxmlformats.org/officeDocument/2006/customXml" ds:itemID="{0B0F7DB1-22E7-48EC-8BEB-78ADFE93CCD1}"/>
</file>

<file path=customXml/itemProps3.xml><?xml version="1.0" encoding="utf-8"?>
<ds:datastoreItem xmlns:ds="http://schemas.openxmlformats.org/officeDocument/2006/customXml" ds:itemID="{6DEFC719-9DCD-43B0-BD7B-8B814FE622CD}"/>
</file>

<file path=customXml/itemProps4.xml><?xml version="1.0" encoding="utf-8"?>
<ds:datastoreItem xmlns:ds="http://schemas.openxmlformats.org/officeDocument/2006/customXml" ds:itemID="{316892F4-5F31-4D23-9115-A3ED00FEDC48}"/>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Zorlu</dc:creator>
  <cp:lastModifiedBy>YASEMIN UYANIK</cp:lastModifiedBy>
  <cp:revision>3</cp:revision>
  <cp:lastPrinted>2015-09-08T08:52:00Z</cp:lastPrinted>
  <dcterms:created xsi:type="dcterms:W3CDTF">2024-01-22T09:53:00Z</dcterms:created>
  <dcterms:modified xsi:type="dcterms:W3CDTF">2024-01-22T10:43:00Z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2d6dcc-4d2c-4155-bd76-cce3fd7a4f98_ActionId">
    <vt:lpwstr>b02087db-07a5-4404-a7fc-4f5d7db31703</vt:lpwstr>
  </property>
  <property fmtid="{D5CDD505-2E9C-101B-9397-08002B2CF9AE}" pid="3" name="MSIP_Label_b52d6dcc-4d2c-4155-bd76-cce3fd7a4f98_ContentBits">
    <vt:lpwstr>0</vt:lpwstr>
  </property>
  <property fmtid="{D5CDD505-2E9C-101B-9397-08002B2CF9AE}" pid="4" name="MSIP_Label_b52d6dcc-4d2c-4155-bd76-cce3fd7a4f98_Enabled">
    <vt:lpwstr>true</vt:lpwstr>
  </property>
  <property fmtid="{D5CDD505-2E9C-101B-9397-08002B2CF9AE}" pid="5" name="MSIP_Label_b52d6dcc-4d2c-4155-bd76-cce3fd7a4f98_Method">
    <vt:lpwstr>Privileged</vt:lpwstr>
  </property>
  <property fmtid="{D5CDD505-2E9C-101B-9397-08002B2CF9AE}" pid="6" name="MSIP_Label_b52d6dcc-4d2c-4155-bd76-cce3fd7a4f98_Name">
    <vt:lpwstr>UNRESTRICTED</vt:lpwstr>
  </property>
  <property fmtid="{D5CDD505-2E9C-101B-9397-08002B2CF9AE}" pid="7" name="MSIP_Label_b52d6dcc-4d2c-4155-bd76-cce3fd7a4f98_SetDate">
    <vt:lpwstr>2024-01-02T13:48:26Z</vt:lpwstr>
  </property>
  <property fmtid="{D5CDD505-2E9C-101B-9397-08002B2CF9AE}" pid="8" name="MSIP_Label_b52d6dcc-4d2c-4155-bd76-cce3fd7a4f98_SiteId">
    <vt:lpwstr>4067565c-d76c-459a-bebf-0d0a802924f8</vt:lpwstr>
  </property>
  <property fmtid="{D5CDD505-2E9C-101B-9397-08002B2CF9AE}" pid="9" name="ContentTypeId">
    <vt:lpwstr>0x0101009E7C07C956C6504A946A8D2A4908EAF3</vt:lpwstr>
  </property>
</Properties>
</file>